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黑体简体" w:hAnsi="文星标宋" w:eastAsia="方正黑体简体" w:cs="方正黑体简体"/>
          <w:color w:val="FF0000"/>
          <w:w w:val="48"/>
          <w:sz w:val="48"/>
          <w:szCs w:val="48"/>
        </w:rPr>
      </w:pPr>
    </w:p>
    <w:tbl>
      <w:tblPr>
        <w:tblStyle w:val="6"/>
        <w:tblW w:w="8522" w:type="dxa"/>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jc w:val="center"/>
        </w:trPr>
        <w:tc>
          <w:tcPr>
            <w:tcW w:w="8522" w:type="dxa"/>
            <w:shd w:val="clear" w:color="auto" w:fill="auto"/>
          </w:tcPr>
          <w:p>
            <w:pPr>
              <w:spacing w:line="300" w:lineRule="auto"/>
              <w:jc w:val="center"/>
              <w:rPr>
                <w:rFonts w:ascii="方正小标宋简体" w:hAnsi="文星标宋" w:eastAsia="方正小标宋简体" w:cs="方正小标宋简体"/>
                <w:snapToGrid w:val="0"/>
                <w:color w:val="FF0000"/>
                <w:w w:val="47"/>
                <w:sz w:val="120"/>
                <w:szCs w:val="120"/>
              </w:rPr>
            </w:pPr>
            <w:bookmarkStart w:id="0" w:name="print1"/>
            <w:r>
              <w:rPr>
                <w:rFonts w:hint="eastAsia" w:ascii="方正小标宋简体" w:hAnsi="文星标宋" w:eastAsia="方正小标宋简体" w:cs="方正小标宋简体"/>
                <w:snapToGrid w:val="0"/>
                <w:color w:val="FF0000"/>
                <w:w w:val="47"/>
                <w:sz w:val="120"/>
                <w:szCs w:val="120"/>
                <w:lang w:bidi="ar"/>
              </w:rPr>
              <w:t>济宁市人民政府办公室明传电报</w:t>
            </w:r>
            <w:bookmarkEnd w:id="0"/>
          </w:p>
        </w:tc>
      </w:tr>
    </w:tbl>
    <w:p>
      <w:pPr>
        <w:spacing w:line="360" w:lineRule="exact"/>
        <w:jc w:val="center"/>
      </w:pPr>
    </w:p>
    <w:p>
      <w:pPr>
        <w:spacing w:line="360" w:lineRule="exact"/>
        <w:jc w:val="center"/>
      </w:pPr>
    </w:p>
    <w:tbl>
      <w:tblPr>
        <w:tblStyle w:val="6"/>
        <w:tblW w:w="8946" w:type="dxa"/>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CellMar>
          <w:top w:w="0" w:type="dxa"/>
          <w:left w:w="108" w:type="dxa"/>
          <w:bottom w:w="0" w:type="dxa"/>
          <w:right w:w="108" w:type="dxa"/>
        </w:tblCellMar>
      </w:tblPr>
      <w:tblGrid>
        <w:gridCol w:w="1491"/>
        <w:gridCol w:w="1491"/>
        <w:gridCol w:w="1491"/>
        <w:gridCol w:w="1491"/>
        <w:gridCol w:w="1491"/>
        <w:gridCol w:w="1491"/>
      </w:tblGrid>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624" w:hRule="atLeast"/>
        </w:trPr>
        <w:tc>
          <w:tcPr>
            <w:tcW w:w="1491" w:type="dxa"/>
            <w:tcBorders>
              <w:top w:val="nil"/>
              <w:left w:val="nil"/>
              <w:bottom w:val="nil"/>
              <w:right w:val="nil"/>
            </w:tcBorders>
            <w:shd w:val="clear" w:color="auto" w:fill="auto"/>
            <w:vAlign w:val="center"/>
          </w:tcPr>
          <w:p>
            <w:pPr>
              <w:adjustRightInd w:val="0"/>
              <w:snapToGrid w:val="0"/>
              <w:jc w:val="center"/>
              <w:rPr>
                <w:rFonts w:ascii="方正小标宋简体" w:hAnsi="文星仿宋" w:eastAsia="方正小标宋简体" w:cs="方正小标宋简体"/>
                <w:b/>
                <w:sz w:val="44"/>
                <w:szCs w:val="44"/>
              </w:rPr>
            </w:pPr>
            <w:bookmarkStart w:id="1" w:name="print2"/>
            <w:r>
              <w:rPr>
                <w:rFonts w:hint="eastAsia" w:ascii="方正仿宋简体" w:hAnsi="文星仿宋" w:eastAsia="方正仿宋简体" w:cs="方正仿宋简体"/>
                <w:b/>
                <w:snapToGrid w:val="0"/>
                <w:color w:val="FF0000"/>
                <w:sz w:val="32"/>
                <w:szCs w:val="32"/>
                <w:lang w:bidi="ar"/>
              </w:rPr>
              <w:t>发往：</w:t>
            </w:r>
            <w:bookmarkEnd w:id="1"/>
          </w:p>
        </w:tc>
        <w:tc>
          <w:tcPr>
            <w:tcW w:w="1491" w:type="dxa"/>
            <w:tcBorders>
              <w:top w:val="nil"/>
              <w:left w:val="nil"/>
              <w:bottom w:val="nil"/>
              <w:right w:val="nil"/>
            </w:tcBorders>
            <w:shd w:val="clear" w:color="auto" w:fill="auto"/>
            <w:vAlign w:val="center"/>
          </w:tcPr>
          <w:p>
            <w:pPr>
              <w:adjustRightInd w:val="0"/>
              <w:snapToGrid w:val="0"/>
              <w:rPr>
                <w:rFonts w:ascii="方正小标宋简体" w:hAnsi="文星仿宋" w:eastAsia="方正小标宋简体" w:cs="方正小标宋简体"/>
                <w:b/>
                <w:sz w:val="44"/>
                <w:szCs w:val="44"/>
              </w:rPr>
            </w:pPr>
            <w:r>
              <w:rPr>
                <w:rFonts w:hint="eastAsia" w:ascii="方正楷体简体" w:hAnsi="文星仿宋" w:eastAsia="方正楷体简体" w:cs="方正楷体简体"/>
                <w:b/>
                <w:snapToGrid w:val="0"/>
                <w:color w:val="000000"/>
                <w:sz w:val="32"/>
                <w:szCs w:val="32"/>
                <w:lang w:bidi="ar"/>
              </w:rPr>
              <w:t>见报头</w:t>
            </w:r>
          </w:p>
        </w:tc>
        <w:tc>
          <w:tcPr>
            <w:tcW w:w="1491" w:type="dxa"/>
            <w:tcBorders>
              <w:top w:val="nil"/>
              <w:left w:val="nil"/>
              <w:bottom w:val="nil"/>
              <w:right w:val="nil"/>
            </w:tcBorders>
            <w:shd w:val="clear" w:color="auto" w:fill="auto"/>
            <w:vAlign w:val="center"/>
          </w:tcPr>
          <w:p>
            <w:pPr>
              <w:adjustRightInd w:val="0"/>
              <w:snapToGrid w:val="0"/>
              <w:jc w:val="center"/>
              <w:rPr>
                <w:rFonts w:ascii="方正小标宋简体" w:hAnsi="文星仿宋" w:eastAsia="方正小标宋简体" w:cs="方正小标宋简体"/>
                <w:b/>
                <w:sz w:val="44"/>
                <w:szCs w:val="44"/>
              </w:rPr>
            </w:pPr>
            <w:bookmarkStart w:id="2" w:name="print3"/>
            <w:r>
              <w:rPr>
                <w:rFonts w:hint="eastAsia" w:ascii="方正仿宋简体" w:hAnsi="文星仿宋" w:eastAsia="方正仿宋简体" w:cs="方正仿宋简体"/>
                <w:b/>
                <w:snapToGrid w:val="0"/>
                <w:color w:val="FF0000"/>
                <w:sz w:val="32"/>
                <w:szCs w:val="32"/>
                <w:lang w:bidi="ar"/>
              </w:rPr>
              <w:t>等级：</w:t>
            </w:r>
            <w:bookmarkEnd w:id="2"/>
            <w:r>
              <w:rPr>
                <w:rFonts w:hint="eastAsia" w:ascii="方正楷体简体" w:hAnsi="文星仿宋" w:eastAsia="方正楷体简体" w:cs="方正楷体简体"/>
                <w:b/>
                <w:color w:val="000000"/>
                <w:sz w:val="32"/>
                <w:szCs w:val="32"/>
                <w:lang w:bidi="ar"/>
              </w:rPr>
              <w:t xml:space="preserve">  </w:t>
            </w:r>
          </w:p>
        </w:tc>
        <w:tc>
          <w:tcPr>
            <w:tcW w:w="1491" w:type="dxa"/>
            <w:tcBorders>
              <w:top w:val="nil"/>
              <w:left w:val="nil"/>
              <w:bottom w:val="nil"/>
              <w:right w:val="nil"/>
            </w:tcBorders>
            <w:shd w:val="clear" w:color="auto" w:fill="auto"/>
            <w:vAlign w:val="center"/>
          </w:tcPr>
          <w:p>
            <w:pPr>
              <w:adjustRightInd w:val="0"/>
              <w:snapToGrid w:val="0"/>
              <w:rPr>
                <w:rFonts w:hint="eastAsia" w:ascii="方正楷体简体" w:hAnsi="文星仿宋" w:eastAsia="方正楷体简体" w:cs="方正楷体简体"/>
                <w:b/>
                <w:color w:val="000000"/>
                <w:szCs w:val="32"/>
                <w:lang w:val="en-US" w:eastAsia="zh-CN"/>
              </w:rPr>
            </w:pPr>
            <w:r>
              <w:rPr>
                <w:rFonts w:hint="eastAsia" w:ascii="方正楷体简体" w:hAnsi="文星仿宋" w:eastAsia="方正楷体简体" w:cs="方正楷体简体"/>
                <w:b/>
                <w:snapToGrid w:val="0"/>
                <w:color w:val="000000"/>
                <w:sz w:val="32"/>
                <w:szCs w:val="32"/>
                <w:lang w:bidi="ar"/>
              </w:rPr>
              <w:t>特</w:t>
            </w:r>
            <w:r>
              <w:rPr>
                <w:rFonts w:hint="eastAsia" w:ascii="方正楷体简体" w:hAnsi="文星仿宋" w:eastAsia="方正楷体简体" w:cs="方正楷体简体"/>
                <w:b/>
                <w:snapToGrid w:val="0"/>
                <w:color w:val="000000"/>
                <w:sz w:val="32"/>
                <w:szCs w:val="32"/>
                <w:lang w:eastAsia="zh-CN" w:bidi="ar"/>
              </w:rPr>
              <w:t>急</w:t>
            </w:r>
          </w:p>
        </w:tc>
        <w:tc>
          <w:tcPr>
            <w:tcW w:w="1491" w:type="dxa"/>
            <w:tcBorders>
              <w:top w:val="nil"/>
              <w:left w:val="nil"/>
              <w:bottom w:val="nil"/>
              <w:right w:val="nil"/>
            </w:tcBorders>
            <w:shd w:val="clear" w:color="auto" w:fill="auto"/>
            <w:vAlign w:val="center"/>
          </w:tcPr>
          <w:p>
            <w:pPr>
              <w:adjustRightInd w:val="0"/>
              <w:snapToGrid w:val="0"/>
              <w:rPr>
                <w:rFonts w:ascii="方正小标宋简体" w:hAnsi="文星仿宋" w:eastAsia="方正小标宋简体" w:cs="方正小标宋简体"/>
                <w:b/>
                <w:sz w:val="44"/>
                <w:szCs w:val="44"/>
              </w:rPr>
            </w:pPr>
            <w:bookmarkStart w:id="3" w:name="print4"/>
            <w:r>
              <w:rPr>
                <w:rFonts w:hint="eastAsia" w:ascii="方正仿宋简体" w:hAnsi="文星仿宋" w:eastAsia="方正仿宋简体" w:cs="方正仿宋简体"/>
                <w:b/>
                <w:snapToGrid w:val="0"/>
                <w:color w:val="FF0000"/>
                <w:sz w:val="32"/>
                <w:szCs w:val="32"/>
                <w:lang w:bidi="ar"/>
              </w:rPr>
              <w:t>签发人：</w:t>
            </w:r>
            <w:bookmarkEnd w:id="3"/>
          </w:p>
        </w:tc>
        <w:tc>
          <w:tcPr>
            <w:tcW w:w="1491" w:type="dxa"/>
            <w:tcBorders>
              <w:top w:val="nil"/>
              <w:left w:val="nil"/>
              <w:bottom w:val="nil"/>
              <w:right w:val="nil"/>
            </w:tcBorders>
            <w:shd w:val="clear" w:color="auto" w:fill="auto"/>
            <w:vAlign w:val="center"/>
          </w:tcPr>
          <w:p>
            <w:pPr>
              <w:adjustRightInd w:val="0"/>
              <w:snapToGrid w:val="0"/>
              <w:ind w:firstLine="156" w:firstLineChars="50"/>
              <w:rPr>
                <w:rFonts w:hint="default" w:ascii="方正楷体简体" w:hAnsi="文星仿宋" w:eastAsia="方正楷体简体" w:cs="方正楷体简体"/>
                <w:b/>
                <w:color w:val="000000"/>
                <w:szCs w:val="32"/>
                <w:lang w:val="en-US" w:eastAsia="zh-CN"/>
              </w:rPr>
            </w:pPr>
            <w:r>
              <w:rPr>
                <w:rFonts w:hint="eastAsia" w:ascii="方正楷体简体" w:hAnsi="文星仿宋" w:eastAsia="方正楷体简体" w:cs="方正楷体简体"/>
                <w:b/>
                <w:color w:val="000000"/>
                <w:sz w:val="32"/>
                <w:szCs w:val="32"/>
                <w:lang w:val="en-US" w:eastAsia="zh-CN"/>
              </w:rPr>
              <w:t>王宏伟</w:t>
            </w:r>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680" w:hRule="atLeast"/>
        </w:trPr>
        <w:tc>
          <w:tcPr>
            <w:tcW w:w="4473" w:type="dxa"/>
            <w:gridSpan w:val="3"/>
            <w:tcBorders>
              <w:top w:val="nil"/>
              <w:left w:val="nil"/>
              <w:bottom w:val="nil"/>
              <w:right w:val="nil"/>
            </w:tcBorders>
            <w:shd w:val="clear" w:color="auto" w:fill="auto"/>
            <w:vAlign w:val="center"/>
          </w:tcPr>
          <w:p>
            <w:pPr>
              <w:wordWrap w:val="0"/>
              <w:jc w:val="right"/>
              <w:rPr>
                <w:rFonts w:ascii="方正小标宋简体" w:hAnsi="文星仿宋" w:eastAsia="方正小标宋简体" w:cs="方正小标宋简体"/>
                <w:b/>
                <w:sz w:val="44"/>
                <w:szCs w:val="44"/>
              </w:rPr>
            </w:pPr>
            <w:bookmarkStart w:id="4" w:name="print5"/>
            <w:r>
              <w:rPr>
                <w:rFonts w:hint="eastAsia" w:ascii="方正仿宋简体" w:hAnsi="文星仿宋" w:eastAsia="方正仿宋简体" w:cs="方正仿宋简体"/>
                <w:b/>
                <w:snapToGrid w:val="0"/>
                <w:color w:val="FF0000"/>
                <w:sz w:val="32"/>
                <w:szCs w:val="32"/>
                <w:lang w:bidi="ar"/>
              </w:rPr>
              <w:t>济政办发明电</w:t>
            </w:r>
            <w:bookmarkEnd w:id="4"/>
            <w:r>
              <w:rPr>
                <w:rFonts w:hint="eastAsia" w:ascii="方正仿宋简体" w:hAnsi="文星仿宋" w:eastAsia="方正仿宋简体" w:cs="方正仿宋简体"/>
                <w:b/>
                <w:color w:val="FF0000"/>
                <w:sz w:val="32"/>
                <w:szCs w:val="32"/>
                <w:lang w:bidi="ar"/>
              </w:rPr>
              <w:t xml:space="preserve">   </w:t>
            </w:r>
          </w:p>
        </w:tc>
        <w:tc>
          <w:tcPr>
            <w:tcW w:w="4473" w:type="dxa"/>
            <w:gridSpan w:val="3"/>
            <w:tcBorders>
              <w:top w:val="nil"/>
              <w:left w:val="nil"/>
              <w:bottom w:val="nil"/>
              <w:right w:val="nil"/>
            </w:tcBorders>
            <w:shd w:val="clear" w:color="auto" w:fill="auto"/>
            <w:vAlign w:val="center"/>
          </w:tcPr>
          <w:p>
            <w:pPr>
              <w:ind w:left="51" w:leftChars="-42" w:hanging="131" w:hangingChars="42"/>
              <w:rPr>
                <w:rFonts w:ascii="方正小标宋简体" w:hAnsi="文星仿宋" w:eastAsia="方正小标宋简体" w:cs="方正小标宋简体"/>
                <w:b/>
                <w:sz w:val="44"/>
                <w:szCs w:val="44"/>
              </w:rPr>
            </w:pPr>
            <w:r>
              <w:rPr>
                <w:rFonts w:eastAsia="方正仿宋简体"/>
                <w:sz w:val="32"/>
              </w:rPr>
              <mc:AlternateContent>
                <mc:Choice Requires="wps">
                  <w:drawing>
                    <wp:anchor distT="0" distB="0" distL="114300" distR="114300" simplePos="0" relativeHeight="250085376" behindDoc="0" locked="0" layoutInCell="1" allowOverlap="1">
                      <wp:simplePos x="0" y="0"/>
                      <wp:positionH relativeFrom="column">
                        <wp:posOffset>-2811780</wp:posOffset>
                      </wp:positionH>
                      <wp:positionV relativeFrom="paragraph">
                        <wp:posOffset>-7620</wp:posOffset>
                      </wp:positionV>
                      <wp:extent cx="5544185" cy="0"/>
                      <wp:effectExtent l="0" t="0" r="19050" b="19050"/>
                      <wp:wrapNone/>
                      <wp:docPr id="1" name="Line 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2" o:spid="_x0000_s1026" o:spt="20" style="position:absolute;left:0pt;margin-left:-221.4pt;margin-top:-0.6pt;height:0pt;width:436.55pt;z-index:250085376;mso-width-relative:page;mso-height-relative:page;" filled="f" stroked="t" coordsize="21600,21600" o:gfxdata="UEsFBgAAAAAAAAAAAAAAAAAAAAAAAFBLAwQKAAAAAACHTuJAAAAAAAAAAAAAAAAABAAAAGRycy9Q SwMEFAAAAAgAh07iQLKaoTDYAAAACgEAAA8AAABkcnMvZG93bnJldi54bWxNj81OwzAQhO9IvIO1 SNxaO2nET4hTISQ4waGlHLg58RIHYjuy3SS8PYs4lNvu7Gjm22q72IFNGGLvnYRsLYCha73uXSfh 8Pq4ugEWk3JaDd6hhG+MsK3PzypVaj+7HU771DEKcbFUEkxKY8l5bA1aFdd+REe3Dx+sSrSGjuug Zgq3A8+FuOJW9Y4ajBrxwWD7tT9aCcXzWzPOwbwfdk/L9S0u8/TyeS/l5UUm7oAlXNLJDL/4hA41 MTX+6HRkg4RVUeTEnmjKcmDkKDZiA6z5E3hd8f8v1D9QSwMEFAAAAAgAh07iQC9Zgtq3AQAAgAMA AA4AAABkcnMvZTJvRG9jLnhtbK1TTW/bMAy9D9h/EHRv7AbtNhhxemiaXYotwLYfwEi0LUBfELU4 +fejlDTdx2UYdpFFkXzke6RXD0dnxQETmeB7ebtopUCvgjZ+7OW3r9ubD1JQBq/BBo+9PCHJh/Xb N6s5drgMU7Aak2AQT90ceznlHLumITWhA1qEiJ6dQ0gOMptpbHSCmdGdbZZt+66ZQ9IxBYVE/Lo5 O+W64g8Dqvx5GAizsL3k3nI9Uz335WzWK+jGBHEy6tIG/EMXDoznoleoDWQQ35P5A8oZlQKFIS9U cE0YBqOwcmA2t+1vbL5MELFyYXEoXmWi/werPh12SRjNs5PCg+MRPRuPYlmUmSN1HPDod+liUdyl QvM4JFe+TEAcq5qnq5p4zELx4/393V3bsujqxde8JsZE+SMGJ8qll5ZrVv3g8EyZi3HoS0ipY72Y ucXl+4oHvCiDhczQLnLr5MeaTMEavTXWlhRK4/7RJnEAHv12y53UaTPwL2GlygZoOsdV13kpJgT9 5LXIp8iieN5eWXpwqKWwyMtebnV9Mhj7N5Fc2nqmVmQ9C1lu+6BPVd/6zmOu5C8rWfboZ7tmv/44 6x9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CymqEw2AAAAAoBAAAPAAAAAAAAAAEAIAAAADgAAABk cnMvZG93bnJldi54bWxQSwECFAAUAAAACACHTuJAL1mC2rcBAACAAwAADgAAAAAAAAABACAAAAA9 AQAAZHJzL2Uyb0RvYy54bWxQSwUGAAAAAAYABgBZAQAAZgUAAAAA ">
                      <v:fill on="f" focussize="0,0"/>
                      <v:stroke weight="1pt" color="#FF0000" joinstyle="round"/>
                      <v:imagedata o:title=""/>
                      <o:lock v:ext="edit" aspectratio="f"/>
                    </v:line>
                  </w:pict>
                </mc:Fallback>
              </mc:AlternateContent>
            </w:r>
            <w:r>
              <w:rPr>
                <w:rFonts w:hint="eastAsia" w:ascii="方正仿宋简体" w:hAnsi="宋体" w:eastAsia="方正仿宋简体" w:cs="方正仿宋简体"/>
                <w:b/>
                <w:snapToGrid w:val="0"/>
                <w:sz w:val="32"/>
                <w:szCs w:val="32"/>
                <w:lang w:bidi="ar"/>
              </w:rPr>
              <w:t>〔</w:t>
            </w:r>
            <w:r>
              <w:rPr>
                <w:rFonts w:hint="eastAsia" w:ascii="方正仿宋简体" w:hAnsi="宋体" w:eastAsia="方正仿宋简体" w:cs="方正仿宋简体"/>
                <w:b/>
                <w:sz w:val="32"/>
                <w:szCs w:val="32"/>
                <w:lang w:bidi="ar"/>
              </w:rPr>
              <w:t>2021</w:t>
            </w:r>
            <w:r>
              <w:rPr>
                <w:rFonts w:hint="eastAsia" w:ascii="方正仿宋简体" w:hAnsi="宋体" w:eastAsia="方正仿宋简体" w:cs="方正仿宋简体"/>
                <w:b/>
                <w:snapToGrid w:val="0"/>
                <w:sz w:val="32"/>
                <w:szCs w:val="32"/>
                <w:lang w:bidi="ar"/>
              </w:rPr>
              <w:t>〕</w:t>
            </w:r>
            <w:bookmarkStart w:id="5" w:name="print6"/>
            <w:r>
              <w:rPr>
                <w:rFonts w:hint="eastAsia" w:ascii="方正仿宋简体" w:hAnsi="宋体" w:eastAsia="方正仿宋简体" w:cs="方正仿宋简体"/>
                <w:b/>
                <w:sz w:val="32"/>
                <w:szCs w:val="32"/>
                <w:lang w:val="en-US" w:eastAsia="zh-CN" w:bidi="ar"/>
              </w:rPr>
              <w:t>13</w:t>
            </w:r>
            <w:r>
              <w:rPr>
                <w:rFonts w:hint="eastAsia" w:ascii="方正仿宋简体" w:hAnsi="文星仿宋" w:eastAsia="方正仿宋简体" w:cs="方正仿宋简体"/>
                <w:b/>
                <w:snapToGrid w:val="0"/>
                <w:color w:val="FF0000"/>
                <w:sz w:val="32"/>
                <w:szCs w:val="32"/>
                <w:lang w:bidi="ar"/>
              </w:rPr>
              <w:t>号</w:t>
            </w:r>
            <w:bookmarkEnd w:id="5"/>
          </w:p>
        </w:tc>
      </w:tr>
      <w:tr>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rPr>
          <w:trHeight w:val="1077" w:hRule="atLeast"/>
        </w:trPr>
        <w:tc>
          <w:tcPr>
            <w:tcW w:w="8946" w:type="dxa"/>
            <w:gridSpan w:val="6"/>
            <w:tcBorders>
              <w:top w:val="nil"/>
              <w:left w:val="nil"/>
              <w:bottom w:val="nil"/>
              <w:right w:val="nil"/>
            </w:tcBorders>
            <w:shd w:val="clear" w:color="auto" w:fill="auto"/>
            <w:vAlign w:val="center"/>
          </w:tcPr>
          <w:p>
            <w:pPr>
              <w:spacing w:line="360" w:lineRule="exact"/>
              <w:ind w:firstLine="306" w:firstLineChars="98"/>
              <w:rPr>
                <w:rFonts w:ascii="方正小标宋简体" w:hAnsi="文星仿宋" w:eastAsia="方正小标宋简体" w:cs="方正小标宋简体"/>
                <w:b/>
                <w:sz w:val="44"/>
                <w:szCs w:val="44"/>
              </w:rPr>
            </w:pPr>
            <w:r>
              <w:rPr>
                <w:rFonts w:hint="eastAsia" w:ascii="方正仿宋简体" w:hAnsi="文星仿宋" w:eastAsia="方正仿宋简体" w:cs="方正仿宋简体"/>
                <w:b/>
                <w:snapToGrid w:val="0"/>
                <w:sz w:val="32"/>
                <w:szCs w:val="32"/>
                <w:lang w:bidi="ar"/>
              </w:rPr>
              <w:t>抄送</w:t>
            </w:r>
            <w:r>
              <w:rPr>
                <w:rFonts w:hint="eastAsia"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napToGrid w:val="0"/>
                <w:sz w:val="32"/>
                <w:szCs w:val="32"/>
                <w:lang w:bidi="ar"/>
              </w:rPr>
              <w:t>市委书记、副书记，副市长，市委办公室。</w:t>
            </w:r>
          </w:p>
        </w:tc>
      </w:tr>
    </w:tbl>
    <w:p>
      <w:pPr>
        <w:spacing w:line="620" w:lineRule="exact"/>
        <w:jc w:val="center"/>
        <w:rPr>
          <w:rFonts w:ascii="方正小标宋简体" w:hAnsi="文星仿宋" w:eastAsia="方正小标宋简体" w:cs="方正小标宋简体"/>
          <w:b/>
          <w:sz w:val="44"/>
          <w:szCs w:val="44"/>
        </w:rPr>
      </w:pPr>
    </w:p>
    <w:p>
      <w:pPr>
        <w:spacing w:line="540" w:lineRule="exact"/>
        <w:jc w:val="center"/>
        <w:rPr>
          <w:rFonts w:ascii="方正小标宋简体" w:hAnsi="文星仿宋" w:eastAsia="方正小标宋简体" w:cs="方正小标宋简体"/>
          <w:b/>
          <w:sz w:val="44"/>
          <w:szCs w:val="44"/>
        </w:rPr>
      </w:pPr>
      <w:r>
        <w:rPr>
          <w:rFonts w:eastAsia="方正仿宋简体"/>
          <w:sz w:val="32"/>
        </w:rPr>
        <mc:AlternateContent>
          <mc:Choice Requires="wps">
            <w:drawing>
              <wp:anchor distT="0" distB="0" distL="114300" distR="114300" simplePos="0" relativeHeight="251133952" behindDoc="0" locked="0" layoutInCell="1" allowOverlap="1">
                <wp:simplePos x="0" y="0"/>
                <wp:positionH relativeFrom="column">
                  <wp:posOffset>28575</wp:posOffset>
                </wp:positionH>
                <wp:positionV relativeFrom="paragraph">
                  <wp:posOffset>-1074420</wp:posOffset>
                </wp:positionV>
                <wp:extent cx="5544185" cy="0"/>
                <wp:effectExtent l="0" t="0" r="19050" b="19050"/>
                <wp:wrapNone/>
                <wp:docPr id="3" name="Line 6"/>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6" o:spid="_x0000_s1026" o:spt="20" style="position:absolute;left:0pt;margin-left:2.25pt;margin-top:-84.6pt;height:0pt;width:436.55pt;z-index:251133952;mso-width-relative:page;mso-height-relative:page;" filled="f" stroked="t" coordsize="21600,21600" o:gfxdata="UEsFBgAAAAAAAAAAAAAAAAAAAAAAAFBLAwQKAAAAAACHTuJAAAAAAAAAAAAAAAAABAAAAGRycy9Q SwMEFAAAAAgAh07iQFPYVtPYAAAACwEAAA8AAABkcnMvZG93bnJldi54bWxNj7FOwzAQhnck3sE6 JLbWSQVJm8apEBJMMLSUgc2Jr3EgPke2m4S3xwyojHf367vvL3ez6dmIzneWBKTLBBhSY1VHrYDj 29NiDcwHSUr2llDAN3rYVddXpSyUnWiP4yG0LELIF1KADmEoOPeNRiP90g5I8XayzsgQR9dy5eQU 4abnqyTJuJEdxQ9aDviosfk6nI2Au5f3epic/jjun+d8g/M0vn4+CHF7kyZbYAHncAnDr35Uhyo6 1fZMyrM+Mu5jUMAizTYrYDGwzvMMWP234lXJ/3eofgBQSwMEFAAAAAgAh07iQEk58Yq5AQAAgAMA AA4AAABkcnMvZTJvRG9jLnhtbK1TTY/TMBC9I/EfLN9psmV3QVHTPWwplxVUAn7A1J4klvwlj2na f8/Y7Xb5uCDExbE9M2/mPb+sHo7OigMmMsH38mbRSoFeBW382MtvX7dv3ktBGbwGGzz28oQkH9av X63m2OEyTMFqTIJBPHVz7OWUc+yahtSEDmgRInoODiE5yHxMY6MTzIzubLNs2/tmDknHFBQS8e3m HJTrij8MqPLnYSDMwvaSZ8t1TXXdl7VZr6AbE8TJqMsY8A9TODCem16hNpBBfE/mDyhnVAoUhrxQ wTVhGIzCyoHZ3LS/sfkyQcTKhcWheJWJ/h+s+nTYJWF0L99K4cHxEz0Zj+K+KDNH6jjh0e/S5URx lwrN45Bc+TIBcaxqnq5q4jELxZd3d7e3bcuiq+dY81IYE+WPGJwom15a7ln1g8MTZW7Gqc8ppY/1 YmZ7Ld9VPGCjDBYyQ7vIo5MfazEFa/TWWFtKKI37R5vEAfjpt1uepL42A/+SVrpsgKZzXg2dTTEh 6A9ei3yKLIpn98oyg0MthUU2e9lV+2Qw9m8yubX1TK3Iehay7PZBn6q+9Z6fuZK/WLL46OdzrX75 cdY/AF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BYAAABkcnMvUEsBAhQAFAAAAAgAh07iQFPYVtPYAAAACwEAAA8AAAAAAAAAAQAgAAAAOAAA AGRycy9kb3ducmV2LnhtbFBLAQIUABQAAAAIAIdO4kBJOfGKuQEAAIADAAAOAAAAAAAAAAEAIAAA AD0BAABkcnMvZTJvRG9jLnhtbFBLBQYAAAAABgAGAFkBAABoBQAAAAA= ">
                <v:fill on="f" focussize="0,0"/>
                <v:stroke weight="1pt" color="#FF0000" joinstyle="round"/>
                <v:imagedata o:title=""/>
                <o:lock v:ext="edit" aspectratio="f"/>
              </v:line>
            </w:pict>
          </mc:Fallback>
        </mc:AlternateContent>
      </w:r>
      <w:r>
        <w:rPr>
          <w:rFonts w:eastAsia="方正仿宋简体"/>
          <w:sz w:val="32"/>
        </w:rPr>
        <mc:AlternateContent>
          <mc:Choice Requires="wps">
            <w:drawing>
              <wp:anchor distT="0" distB="0" distL="114300" distR="114300" simplePos="0" relativeHeight="252182528" behindDoc="0" locked="0" layoutInCell="1" allowOverlap="1">
                <wp:simplePos x="0" y="0"/>
                <wp:positionH relativeFrom="column">
                  <wp:posOffset>28575</wp:posOffset>
                </wp:positionH>
                <wp:positionV relativeFrom="paragraph">
                  <wp:posOffset>-417195</wp:posOffset>
                </wp:positionV>
                <wp:extent cx="5544185" cy="0"/>
                <wp:effectExtent l="0" t="0" r="19050" b="19050"/>
                <wp:wrapNone/>
                <wp:docPr id="2"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7" o:spid="_x0000_s1026" o:spt="20" style="position:absolute;left:0pt;margin-left:2.25pt;margin-top:-32.85pt;height:0pt;width:436.55pt;z-index:252182528;mso-width-relative:page;mso-height-relative:page;" filled="f" stroked="t" coordsize="21600,21600" o:gfxdata="UEsFBgAAAAAAAAAAAAAAAAAAAAAAAFBLAwQKAAAAAACHTuJAAAAAAAAAAAAAAAAABAAAAGRycy9Q SwMEFAAAAAgAh07iQDwieCfXAAAACQEAAA8AAABkcnMvZG93bnJldi54bWxNj8FOwzAMhu9IvENk JG5bOsTarTSdEBKc4LAxDruljWkKjVM1WVveHiMhwdH+f33+XOxm14kRh9B6UrBaJiCQam9aahQc Xx8XGxAhajK684QKvjDArry8KHRu/ER7HA+xEQyhkGsFNsY+lzLUFp0OS98jcfbuB6cjj0MjzaAn hrtO3iRJKp1uiS9Y3eODxfrzcHYKbp/fqn4a7Om4f5qzLc7T+PJxr9T11Sq5AxFxjn9l+NFndSjZ qfJnMkF0zFhzUcEiXWcgON9kWQqi+t3IspD/Pyi/AVBLAwQUAAAACACHTuJA3gvhArgBAACAAwAA DgAAAGRycy9lMm9Eb2MueG1srVPLbtswELwX6D8QvNdSjKQpBMs5xHUvQWugzQesyZVEgC9wWcv+ +y5px+njUhS9UCR3d3ZnOFo9HJ0VB0xkgu/lzaKVAr0K2vixl8/ftu8+SEEZvAYbPPbyhCQf1m/f rObY4TJMwWpMgkE8dXPs5ZRz7JqG1IQOaBEieg4OITnIfExjoxPMjO5ss2zb980cko4pKCTi2805 KNcVfxhQ5S/DQJiF7SXPluua6rova7NeQTcmiJNRlzHgH6ZwYDw3vUJtIIP4nswfUM6oFCgMeaGC a8IwGIWVA7O5aX9j83WCiJULi0PxKhP9P1j1+bBLwuheLqXw4PiJnoxHcV+UmSN1nPDod+lyorhL heZxSK58mYA4VjVPVzXxmIXiy7u729u2ZdHVS6x5LYyJ8icMTpRNLy33rPrB4YkyN+PUl5TSx3ox s72W9xUP2CiDhczQLvLo5MdaTMEavTXWlhJK4/7RJnEAfvrtliepr83Av6SVLhug6ZxXQ2dTTAj6 o9cinyKL4tm9sszgUEthkc1edtU+GYz9m0xubT1TK7KehSy7fdCnqm+952eu5C+WLD76+VyrX3+c 9Q9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A8Ingn1wAAAAkBAAAPAAAAAAAAAAEAIAAAADgAAABk cnMvZG93bnJldi54bWxQSwECFAAUAAAACACHTuJA3gvhArgBAACAAwAADgAAAAAAAAABACAAAAA8 AQAAZHJzL2Uyb0RvYy54bWxQSwUGAAAAAAYABgBZAQAAZgUAAAAA ">
                <v:fill on="f" focussize="0,0"/>
                <v:stroke weight="1pt" color="#FF0000" joinstyle="round"/>
                <v:imagedata o:title=""/>
                <o:lock v:ext="edit" aspectratio="f"/>
              </v:line>
            </w:pict>
          </mc:Fallback>
        </mc:AlternateContent>
      </w:r>
    </w:p>
    <w:p>
      <w:pPr>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济宁市人民政府办公室</w:t>
      </w:r>
    </w:p>
    <w:p>
      <w:pPr>
        <w:spacing w:line="540" w:lineRule="exact"/>
        <w:jc w:val="center"/>
        <w:rPr>
          <w:rFonts w:hint="eastAsia" w:ascii="方正小标宋简体" w:hAnsi="文星仿宋" w:eastAsia="方正小标宋简体" w:cs="方正小标宋简体"/>
          <w:b/>
          <w:sz w:val="44"/>
          <w:szCs w:val="44"/>
          <w:lang w:bidi="ar"/>
        </w:rPr>
      </w:pPr>
      <w:bookmarkStart w:id="6" w:name="BKsubject"/>
      <w:r>
        <w:rPr>
          <w:rFonts w:hint="eastAsia" w:ascii="方正小标宋简体" w:hAnsi="文星仿宋" w:eastAsia="方正小标宋简体" w:cs="方正小标宋简体"/>
          <w:b/>
          <w:sz w:val="44"/>
          <w:szCs w:val="44"/>
          <w:lang w:bidi="ar"/>
        </w:rPr>
        <w:t>关于</w:t>
      </w:r>
      <w:r>
        <w:rPr>
          <w:rFonts w:hint="eastAsia" w:ascii="方正小标宋简体" w:hAnsi="文星仿宋" w:eastAsia="方正小标宋简体" w:cs="方正小标宋简体"/>
          <w:b/>
          <w:sz w:val="44"/>
          <w:szCs w:val="44"/>
          <w:lang w:eastAsia="zh-CN" w:bidi="ar"/>
        </w:rPr>
        <w:t>印发</w:t>
      </w:r>
      <w:r>
        <w:rPr>
          <w:rFonts w:hint="eastAsia" w:ascii="方正小标宋简体" w:hAnsi="文星仿宋" w:eastAsia="方正小标宋简体" w:cs="方正小标宋简体"/>
          <w:b/>
          <w:sz w:val="44"/>
          <w:szCs w:val="44"/>
          <w:lang w:bidi="ar"/>
        </w:rPr>
        <w:t>全市城市生活污水处理厂进水提质出水提标攻坚方案</w:t>
      </w:r>
      <w:bookmarkEnd w:id="6"/>
      <w:r>
        <w:rPr>
          <w:rFonts w:hint="eastAsia" w:ascii="方正小标宋简体" w:hAnsi="文星仿宋" w:eastAsia="方正小标宋简体" w:cs="方正小标宋简体"/>
          <w:b/>
          <w:sz w:val="44"/>
          <w:szCs w:val="44"/>
          <w:lang w:bidi="ar"/>
        </w:rPr>
        <w:t>的通知</w:t>
      </w:r>
    </w:p>
    <w:p>
      <w:pPr>
        <w:spacing w:line="540" w:lineRule="exact"/>
        <w:jc w:val="center"/>
        <w:rPr>
          <w:rFonts w:ascii="方正小标宋简体" w:hAnsi="文星仿宋" w:eastAsia="方正小标宋简体" w:cs="方正小标宋简体"/>
          <w:b/>
          <w:sz w:val="44"/>
          <w:szCs w:val="44"/>
        </w:rPr>
      </w:pPr>
    </w:p>
    <w:p>
      <w:pPr>
        <w:keepNext w:val="0"/>
        <w:keepLines w:val="0"/>
        <w:pageBreakBefore w:val="0"/>
        <w:kinsoku/>
        <w:overflowPunct/>
        <w:topLinePunct w:val="0"/>
        <w:autoSpaceDE/>
        <w:autoSpaceDN/>
        <w:bidi w:val="0"/>
        <w:adjustRightInd/>
        <w:snapToGrid/>
        <w:spacing w:line="540" w:lineRule="exact"/>
        <w:textAlignment w:val="auto"/>
        <w:rPr>
          <w:rFonts w:ascii="方正仿宋简体" w:hAnsi="方正仿宋简体" w:eastAsia="方正仿宋简体" w:cs="方正仿宋简体"/>
          <w:b/>
          <w:sz w:val="32"/>
          <w:szCs w:val="32"/>
          <w:lang w:bidi="ar"/>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w:t>
      </w:r>
      <w:r>
        <w:rPr>
          <w:rFonts w:hint="eastAsia" w:ascii="方正仿宋简体" w:hAnsi="方正仿宋简体" w:eastAsia="方正仿宋简体" w:cs="方正仿宋简体"/>
          <w:b/>
          <w:sz w:val="32"/>
          <w:szCs w:val="32"/>
          <w:lang w:eastAsia="zh-CN" w:bidi="ar"/>
        </w:rPr>
        <w:t>直</w:t>
      </w:r>
      <w:r>
        <w:rPr>
          <w:rFonts w:hint="eastAsia" w:ascii="方正仿宋简体" w:hAnsi="方正仿宋简体" w:eastAsia="方正仿宋简体" w:cs="方正仿宋简体"/>
          <w:b/>
          <w:sz w:val="32"/>
          <w:szCs w:val="32"/>
          <w:lang w:bidi="ar"/>
        </w:rPr>
        <w:t>有关部门、单位，有关企业：</w:t>
      </w:r>
    </w:p>
    <w:p>
      <w:pPr>
        <w:keepNext w:val="0"/>
        <w:keepLines w:val="0"/>
        <w:pageBreakBefore w:val="0"/>
        <w:widowControl/>
        <w:kinsoku/>
        <w:overflowPunct/>
        <w:topLinePunct w:val="0"/>
        <w:autoSpaceDE/>
        <w:autoSpaceDN/>
        <w:bidi w:val="0"/>
        <w:adjustRightInd/>
        <w:snapToGrid/>
        <w:spacing w:line="540" w:lineRule="exact"/>
        <w:ind w:firstLine="624" w:firstLineChars="200"/>
        <w:textAlignment w:val="auto"/>
        <w:rPr>
          <w:rFonts w:hint="eastAsia" w:ascii="方正仿宋简体" w:eastAsia="方正仿宋简体"/>
          <w:b/>
          <w:color w:val="000000"/>
          <w:sz w:val="32"/>
          <w:szCs w:val="32"/>
          <w:lang w:eastAsia="zh-CN" w:bidi="ar"/>
        </w:rPr>
      </w:pPr>
      <w:r>
        <w:rPr>
          <w:rFonts w:hint="eastAsia" w:ascii="方正仿宋简体" w:eastAsia="方正仿宋简体"/>
          <w:b/>
          <w:color w:val="000000"/>
          <w:sz w:val="32"/>
          <w:szCs w:val="32"/>
          <w:lang w:eastAsia="zh-CN" w:bidi="ar"/>
        </w:rPr>
        <w:t>《</w:t>
      </w:r>
      <w:r>
        <w:rPr>
          <w:rFonts w:hint="eastAsia" w:ascii="方正仿宋简体" w:hAnsi="方正仿宋简体" w:eastAsia="方正仿宋简体" w:cs="方正仿宋简体"/>
          <w:b/>
          <w:sz w:val="32"/>
          <w:szCs w:val="32"/>
          <w:lang w:bidi="ar"/>
        </w:rPr>
        <w:t>全市城市生活污水处理厂进水提质出水提标攻坚方案</w:t>
      </w:r>
      <w:r>
        <w:rPr>
          <w:rFonts w:hint="eastAsia" w:ascii="方正仿宋简体" w:eastAsia="方正仿宋简体"/>
          <w:b/>
          <w:color w:val="000000"/>
          <w:sz w:val="32"/>
          <w:szCs w:val="32"/>
          <w:lang w:eastAsia="zh-CN" w:bidi="ar"/>
        </w:rPr>
        <w:t>》已经市政府同意，现印发给你们，请认真组织落实。</w:t>
      </w:r>
    </w:p>
    <w:p>
      <w:pPr>
        <w:keepNext w:val="0"/>
        <w:keepLines w:val="0"/>
        <w:pageBreakBefore w:val="0"/>
        <w:widowControl/>
        <w:kinsoku/>
        <w:overflowPunct/>
        <w:topLinePunct w:val="0"/>
        <w:autoSpaceDE/>
        <w:autoSpaceDN/>
        <w:bidi w:val="0"/>
        <w:adjustRightInd/>
        <w:snapToGrid/>
        <w:spacing w:line="540" w:lineRule="exact"/>
        <w:ind w:firstLine="624" w:firstLineChars="200"/>
        <w:textAlignment w:val="auto"/>
        <w:rPr>
          <w:rFonts w:hint="eastAsia" w:ascii="方正仿宋简体" w:eastAsia="方正仿宋简体"/>
          <w:b/>
          <w:color w:val="000000"/>
          <w:sz w:val="32"/>
          <w:szCs w:val="32"/>
          <w:lang w:bidi="ar"/>
        </w:rPr>
      </w:pPr>
    </w:p>
    <w:p>
      <w:pPr>
        <w:keepNext w:val="0"/>
        <w:keepLines w:val="0"/>
        <w:pageBreakBefore w:val="0"/>
        <w:widowControl/>
        <w:kinsoku/>
        <w:overflowPunct/>
        <w:topLinePunct w:val="0"/>
        <w:autoSpaceDE/>
        <w:autoSpaceDN/>
        <w:bidi w:val="0"/>
        <w:adjustRightInd/>
        <w:snapToGrid/>
        <w:spacing w:line="540" w:lineRule="exact"/>
        <w:ind w:firstLine="624" w:firstLineChars="200"/>
        <w:textAlignment w:val="auto"/>
        <w:rPr>
          <w:rFonts w:hint="eastAsia" w:ascii="方正仿宋简体" w:eastAsia="方正仿宋简体"/>
          <w:b/>
          <w:color w:val="000000"/>
          <w:sz w:val="32"/>
          <w:szCs w:val="32"/>
          <w:lang w:bidi="ar"/>
        </w:rPr>
      </w:pPr>
    </w:p>
    <w:p>
      <w:pPr>
        <w:keepNext w:val="0"/>
        <w:keepLines w:val="0"/>
        <w:pageBreakBefore w:val="0"/>
        <w:kinsoku/>
        <w:wordWrap w:val="0"/>
        <w:overflowPunct/>
        <w:topLinePunct w:val="0"/>
        <w:autoSpaceDE/>
        <w:autoSpaceDN/>
        <w:bidi w:val="0"/>
        <w:adjustRightInd/>
        <w:snapToGrid/>
        <w:spacing w:line="540" w:lineRule="exact"/>
        <w:jc w:val="right"/>
        <w:textAlignment w:val="auto"/>
        <w:rPr>
          <w:rFonts w:ascii="方正仿宋简体" w:hAnsi="方正仿宋简体" w:eastAsia="方正仿宋简体" w:cs="方正仿宋简体"/>
          <w:b/>
          <w:szCs w:val="32"/>
        </w:rPr>
      </w:pPr>
      <w:r>
        <w:rPr>
          <w:rFonts w:hint="eastAsia" w:ascii="方正仿宋简体" w:hAnsi="方正仿宋简体" w:eastAsia="方正仿宋简体" w:cs="方正仿宋简体"/>
          <w:b/>
          <w:sz w:val="32"/>
          <w:szCs w:val="32"/>
          <w:lang w:bidi="ar"/>
        </w:rPr>
        <w:t xml:space="preserve">济宁市人民政府办公室      </w:t>
      </w:r>
    </w:p>
    <w:p>
      <w:pPr>
        <w:keepNext w:val="0"/>
        <w:keepLines w:val="0"/>
        <w:pageBreakBefore w:val="0"/>
        <w:kinsoku/>
        <w:wordWrap w:val="0"/>
        <w:overflowPunct/>
        <w:topLinePunct w:val="0"/>
        <w:autoSpaceDE/>
        <w:autoSpaceDN/>
        <w:bidi w:val="0"/>
        <w:adjustRightInd/>
        <w:snapToGrid/>
        <w:spacing w:line="540" w:lineRule="exact"/>
        <w:jc w:val="right"/>
        <w:textAlignment w:val="auto"/>
        <w:rPr>
          <w:rFonts w:ascii="方正仿宋简体" w:hAnsi="方正仿宋简体" w:eastAsia="方正仿宋简体" w:cs="方正仿宋简体"/>
          <w:b/>
          <w:spacing w:val="-6"/>
          <w:sz w:val="32"/>
          <w:szCs w:val="32"/>
          <w:lang w:bidi="ar"/>
        </w:rPr>
      </w:pPr>
      <w:r>
        <w:rPr>
          <w:rFonts w:hint="eastAsia" w:ascii="方正仿宋简体" w:hAnsi="方正仿宋简体" w:eastAsia="方正仿宋简体" w:cs="方正仿宋简体"/>
          <w:b/>
          <w:spacing w:val="4"/>
          <w:sz w:val="32"/>
          <w:szCs w:val="32"/>
          <w:lang w:bidi="ar"/>
        </w:rPr>
        <w:t xml:space="preserve">                        </w:t>
      </w:r>
      <w:r>
        <w:rPr>
          <w:rFonts w:hint="eastAsia" w:ascii="方正仿宋简体" w:hAnsi="方正仿宋简体" w:eastAsia="方正仿宋简体" w:cs="方正仿宋简体"/>
          <w:b/>
          <w:spacing w:val="-6"/>
          <w:sz w:val="32"/>
          <w:szCs w:val="32"/>
          <w:lang w:bidi="ar"/>
        </w:rPr>
        <w:t>2021年10月</w:t>
      </w:r>
      <w:r>
        <w:rPr>
          <w:rFonts w:hint="eastAsia" w:ascii="方正仿宋简体" w:hAnsi="方正仿宋简体" w:eastAsia="方正仿宋简体" w:cs="方正仿宋简体"/>
          <w:b/>
          <w:spacing w:val="-6"/>
          <w:sz w:val="32"/>
          <w:szCs w:val="32"/>
          <w:lang w:val="en-US" w:eastAsia="zh-CN" w:bidi="ar"/>
        </w:rPr>
        <w:t>13</w:t>
      </w:r>
      <w:r>
        <w:rPr>
          <w:rFonts w:hint="eastAsia" w:ascii="方正仿宋简体" w:hAnsi="方正仿宋简体" w:eastAsia="方正仿宋简体" w:cs="方正仿宋简体"/>
          <w:b/>
          <w:spacing w:val="-6"/>
          <w:sz w:val="32"/>
          <w:szCs w:val="32"/>
          <w:lang w:bidi="ar"/>
        </w:rPr>
        <w:t xml:space="preserve">日        </w:t>
      </w:r>
    </w:p>
    <w:p>
      <w:pPr>
        <w:widowControl/>
        <w:spacing w:line="540" w:lineRule="exact"/>
        <w:jc w:val="center"/>
        <w:rPr>
          <w:rFonts w:hint="eastAsia" w:ascii="方正小标宋简体" w:hAnsi="文星仿宋" w:eastAsia="方正小标宋简体" w:cs="方正小标宋简体"/>
          <w:b/>
          <w:sz w:val="44"/>
          <w:szCs w:val="44"/>
          <w:lang w:bidi="ar"/>
        </w:rPr>
      </w:pPr>
    </w:p>
    <w:p>
      <w:pPr>
        <w:widowControl/>
        <w:spacing w:line="540" w:lineRule="exact"/>
        <w:jc w:val="center"/>
        <w:rPr>
          <w:rFonts w:hint="eastAsia"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全市城市生活污水处理厂进水提质</w:t>
      </w:r>
    </w:p>
    <w:p>
      <w:pPr>
        <w:widowControl/>
        <w:spacing w:line="540" w:lineRule="exact"/>
        <w:jc w:val="center"/>
        <w:rPr>
          <w:rFonts w:hint="eastAsia"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出水提标攻坚方案</w:t>
      </w:r>
    </w:p>
    <w:p>
      <w:pPr>
        <w:widowControl/>
        <w:spacing w:line="540" w:lineRule="exact"/>
        <w:ind w:firstLine="864" w:firstLineChars="200"/>
        <w:rPr>
          <w:rFonts w:hint="eastAsia" w:ascii="方正小标宋简体" w:hAnsi="文星仿宋" w:eastAsia="方正小标宋简体" w:cs="方正小标宋简体"/>
          <w:b/>
          <w:sz w:val="44"/>
          <w:szCs w:val="44"/>
          <w:lang w:bidi="ar"/>
        </w:rPr>
      </w:pP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仿宋简体" w:eastAsia="方正仿宋简体"/>
          <w:b/>
          <w:color w:val="000000"/>
          <w:sz w:val="32"/>
          <w:szCs w:val="32"/>
          <w:lang w:bidi="ar"/>
        </w:rPr>
      </w:pPr>
      <w:r>
        <w:rPr>
          <w:rFonts w:hint="eastAsia" w:ascii="方正仿宋简体" w:eastAsia="方正仿宋简体"/>
          <w:b/>
          <w:color w:val="000000"/>
          <w:sz w:val="32"/>
          <w:szCs w:val="32"/>
          <w:lang w:bidi="ar"/>
        </w:rPr>
        <w:t>为进一步贯彻落实《关于印发〈南四湖流域生态保护“三年行动计划”（2021—2023年）实施方案〉的通知》（济办发〔2021〕3号）要求，扎实推进我市城市污水处理工作，特制定本方案。</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黑体简体" w:eastAsia="方正黑体简体"/>
          <w:b/>
          <w:color w:val="000000"/>
          <w:sz w:val="32"/>
          <w:szCs w:val="32"/>
          <w:lang w:bidi="ar"/>
        </w:rPr>
      </w:pPr>
      <w:r>
        <w:rPr>
          <w:rFonts w:hint="eastAsia" w:ascii="方正黑体简体" w:eastAsia="方正黑体简体"/>
          <w:b/>
          <w:color w:val="000000"/>
          <w:sz w:val="32"/>
          <w:szCs w:val="32"/>
          <w:lang w:bidi="ar"/>
        </w:rPr>
        <w:t>一、总体要求</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仿宋简体" w:eastAsia="方正仿宋简体"/>
          <w:b/>
          <w:bCs/>
          <w:color w:val="000000"/>
          <w:spacing w:val="0"/>
          <w:sz w:val="32"/>
          <w:szCs w:val="32"/>
        </w:rPr>
      </w:pPr>
      <w:r>
        <w:rPr>
          <w:rFonts w:hint="eastAsia" w:ascii="方正仿宋简体" w:eastAsia="方正仿宋简体"/>
          <w:b/>
          <w:bCs/>
          <w:color w:val="000000"/>
          <w:spacing w:val="0"/>
          <w:sz w:val="32"/>
          <w:szCs w:val="32"/>
        </w:rPr>
        <w:t>以习近平新时代中国特色社会主义思想为指导，认真践行绿水青山就是金山银山的理念，落实市委、市政府南四湖流域生态保护和高质量发展总体布局要求，以实现污水全收集、全处理为目标，抓住主要矛盾和薄弱环节集中攻坚，加快补齐城市污水收集和处理设施短板，不断推动城市污水处理提质增效，加快城市污水处理</w:t>
      </w:r>
      <w:r>
        <w:rPr>
          <w:rFonts w:hint="eastAsia" w:ascii="方正仿宋简体" w:eastAsia="方正仿宋简体"/>
          <w:b/>
          <w:bCs/>
          <w:color w:val="000000"/>
          <w:spacing w:val="-6"/>
          <w:sz w:val="32"/>
          <w:szCs w:val="32"/>
        </w:rPr>
        <w:t>厂提标改造，发挥污水处理厂深度处理与人工湿地净化协同作用，基本实现城市污水处</w:t>
      </w:r>
      <w:r>
        <w:rPr>
          <w:rFonts w:hint="eastAsia" w:ascii="方正仿宋简体" w:eastAsia="方正仿宋简体"/>
          <w:b/>
          <w:bCs/>
          <w:color w:val="000000"/>
          <w:spacing w:val="0"/>
          <w:sz w:val="32"/>
          <w:szCs w:val="32"/>
        </w:rPr>
        <w:t>理厂外排水指标对河湖水质零影响。</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黑体简体" w:eastAsia="方正黑体简体"/>
          <w:b/>
          <w:color w:val="000000"/>
          <w:sz w:val="32"/>
          <w:szCs w:val="32"/>
          <w:lang w:bidi="ar"/>
        </w:rPr>
      </w:pPr>
      <w:r>
        <w:rPr>
          <w:rFonts w:hint="eastAsia" w:ascii="方正黑体简体" w:eastAsia="方正黑体简体"/>
          <w:b/>
          <w:color w:val="000000"/>
          <w:sz w:val="32"/>
          <w:szCs w:val="32"/>
          <w:lang w:bidi="ar"/>
        </w:rPr>
        <w:t>二、工作目标</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仿宋简体" w:eastAsia="方正仿宋简体"/>
          <w:b/>
          <w:bCs/>
          <w:color w:val="000000"/>
          <w:sz w:val="32"/>
          <w:szCs w:val="32"/>
        </w:rPr>
      </w:pPr>
      <w:r>
        <w:rPr>
          <w:rFonts w:hint="eastAsia" w:ascii="方正仿宋简体" w:eastAsia="方正仿宋简体"/>
          <w:b/>
          <w:bCs/>
          <w:color w:val="000000"/>
          <w:sz w:val="32"/>
          <w:szCs w:val="32"/>
        </w:rPr>
        <w:t>进水提质：完成城市和县城建成区雨污分流改造，消除生活污水直排口，基本消除城中村、老旧城区和城乡结合部生活污水收集处理设施空白区，基本完成市政雨污管网错接混接点治理及破旧管网修复改造，建立健全城区排水管网养护管理机制，城市生活污水处理厂平均进水生化需氧量（BOD</w:t>
      </w:r>
      <w:r>
        <w:rPr>
          <w:rFonts w:hint="eastAsia" w:ascii="方正仿宋简体" w:eastAsia="方正仿宋简体"/>
          <w:b/>
          <w:bCs/>
          <w:color w:val="000000"/>
          <w:sz w:val="32"/>
          <w:szCs w:val="32"/>
          <w:vertAlign w:val="subscript"/>
        </w:rPr>
        <w:t>5</w:t>
      </w:r>
      <w:r>
        <w:rPr>
          <w:rFonts w:hint="eastAsia" w:ascii="方正仿宋简体" w:eastAsia="方正仿宋简体"/>
          <w:b/>
          <w:bCs/>
          <w:color w:val="000000"/>
          <w:sz w:val="32"/>
          <w:szCs w:val="32"/>
        </w:rPr>
        <w:t>）浓度达到100mg/L，济宁市中心城区生活污水集中收集率达到59.1%以上，各县</w:t>
      </w:r>
      <w:r>
        <w:rPr>
          <w:rFonts w:hint="eastAsia" w:ascii="方正仿宋简体" w:eastAsia="方正仿宋简体"/>
          <w:b/>
          <w:bCs/>
          <w:color w:val="000000"/>
          <w:sz w:val="32"/>
          <w:szCs w:val="32"/>
          <w:lang w:eastAsia="zh-CN"/>
        </w:rPr>
        <w:t>（</w:t>
      </w:r>
      <w:r>
        <w:rPr>
          <w:rFonts w:hint="eastAsia" w:ascii="方正仿宋简体" w:eastAsia="方正仿宋简体"/>
          <w:b/>
          <w:bCs/>
          <w:color w:val="000000"/>
          <w:sz w:val="32"/>
          <w:szCs w:val="32"/>
        </w:rPr>
        <w:t>市</w:t>
      </w:r>
      <w:r>
        <w:rPr>
          <w:rFonts w:hint="eastAsia" w:ascii="方正仿宋简体" w:eastAsia="方正仿宋简体"/>
          <w:b/>
          <w:bCs/>
          <w:color w:val="000000"/>
          <w:sz w:val="32"/>
          <w:szCs w:val="32"/>
          <w:lang w:eastAsia="zh-CN"/>
        </w:rPr>
        <w:t>）</w:t>
      </w:r>
      <w:r>
        <w:rPr>
          <w:rFonts w:hint="eastAsia" w:ascii="方正仿宋简体" w:eastAsia="方正仿宋简体"/>
          <w:b/>
          <w:bCs/>
          <w:color w:val="000000"/>
          <w:sz w:val="32"/>
          <w:szCs w:val="32"/>
        </w:rPr>
        <w:t>城区生活污水集中收集率达到省定任务目标。</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仿宋简体" w:eastAsia="方正仿宋简体"/>
          <w:b/>
          <w:bCs/>
          <w:color w:val="000000"/>
          <w:sz w:val="32"/>
          <w:szCs w:val="32"/>
        </w:rPr>
      </w:pPr>
      <w:r>
        <w:rPr>
          <w:rFonts w:hint="eastAsia" w:ascii="方正仿宋简体" w:eastAsia="方正仿宋简体"/>
          <w:b/>
          <w:bCs/>
          <w:color w:val="000000"/>
          <w:sz w:val="32"/>
          <w:szCs w:val="32"/>
        </w:rPr>
        <w:t>出水提标：2021年，全市城市污水处理厂外排水化学需氧量、氨氮指标达到地表水</w:t>
      </w:r>
      <w:r>
        <w:rPr>
          <w:rFonts w:hint="eastAsia" w:ascii="方正仿宋简体" w:hAnsi="宋体" w:eastAsia="方正仿宋简体" w:cs="宋体"/>
          <w:b/>
          <w:bCs/>
          <w:color w:val="000000"/>
          <w:sz w:val="32"/>
          <w:szCs w:val="32"/>
        </w:rPr>
        <w:t>Ⅲ</w:t>
      </w:r>
      <w:r>
        <w:rPr>
          <w:rFonts w:hint="eastAsia" w:ascii="方正仿宋简体" w:eastAsia="方正仿宋简体"/>
          <w:b/>
          <w:bCs/>
          <w:color w:val="000000"/>
          <w:sz w:val="32"/>
          <w:szCs w:val="32"/>
        </w:rPr>
        <w:t>类</w:t>
      </w:r>
      <w:r>
        <w:rPr>
          <w:rFonts w:hint="eastAsia" w:ascii="方正仿宋简体" w:eastAsia="方正仿宋简体"/>
          <w:b/>
          <w:bCs/>
          <w:color w:val="000000"/>
          <w:sz w:val="32"/>
          <w:szCs w:val="32"/>
          <w:lang w:eastAsia="zh-CN"/>
        </w:rPr>
        <w:t>；</w:t>
      </w:r>
      <w:r>
        <w:rPr>
          <w:rFonts w:hint="eastAsia" w:ascii="方正仿宋简体" w:eastAsia="方正仿宋简体"/>
          <w:b/>
          <w:bCs/>
          <w:color w:val="000000"/>
          <w:sz w:val="32"/>
          <w:szCs w:val="32"/>
        </w:rPr>
        <w:t>2022年，外排水化学总磷指标达到地表水</w:t>
      </w:r>
      <w:r>
        <w:rPr>
          <w:rFonts w:hint="eastAsia" w:ascii="方正仿宋简体" w:hAnsi="宋体" w:eastAsia="方正仿宋简体" w:cs="宋体"/>
          <w:b/>
          <w:bCs/>
          <w:color w:val="000000"/>
          <w:sz w:val="32"/>
          <w:szCs w:val="32"/>
        </w:rPr>
        <w:t>Ⅲ</w:t>
      </w:r>
      <w:r>
        <w:rPr>
          <w:rFonts w:hint="eastAsia" w:ascii="方正仿宋简体" w:eastAsia="方正仿宋简体"/>
          <w:b/>
          <w:bCs/>
          <w:color w:val="000000"/>
          <w:sz w:val="32"/>
          <w:szCs w:val="32"/>
        </w:rPr>
        <w:t>类</w:t>
      </w:r>
      <w:r>
        <w:rPr>
          <w:rFonts w:hint="eastAsia" w:ascii="方正仿宋简体" w:eastAsia="方正仿宋简体"/>
          <w:b/>
          <w:bCs/>
          <w:color w:val="000000"/>
          <w:sz w:val="32"/>
          <w:szCs w:val="32"/>
          <w:lang w:eastAsia="zh-CN"/>
        </w:rPr>
        <w:t>；</w:t>
      </w:r>
      <w:r>
        <w:rPr>
          <w:rFonts w:hint="eastAsia" w:ascii="方正仿宋简体" w:eastAsia="方正仿宋简体"/>
          <w:b/>
          <w:bCs/>
          <w:color w:val="000000"/>
          <w:sz w:val="32"/>
          <w:szCs w:val="32"/>
        </w:rPr>
        <w:t>2023年，外排水全部指标达到地表水</w:t>
      </w:r>
      <w:r>
        <w:rPr>
          <w:rFonts w:hint="eastAsia" w:ascii="方正仿宋简体" w:hAnsi="宋体" w:eastAsia="方正仿宋简体" w:cs="宋体"/>
          <w:b/>
          <w:bCs/>
          <w:color w:val="000000"/>
          <w:sz w:val="32"/>
          <w:szCs w:val="32"/>
        </w:rPr>
        <w:t>Ⅲ</w:t>
      </w:r>
      <w:r>
        <w:rPr>
          <w:rFonts w:hint="eastAsia" w:ascii="方正仿宋简体" w:eastAsia="方正仿宋简体"/>
          <w:b/>
          <w:bCs/>
          <w:color w:val="000000"/>
          <w:sz w:val="32"/>
          <w:szCs w:val="32"/>
        </w:rPr>
        <w:t>类。</w:t>
      </w:r>
    </w:p>
    <w:p>
      <w:pPr>
        <w:widowControl/>
        <w:spacing w:line="600" w:lineRule="exact"/>
        <w:ind w:firstLine="624" w:firstLineChars="200"/>
        <w:rPr>
          <w:rFonts w:hint="eastAsia" w:ascii="方正黑体简体" w:eastAsia="方正黑体简体"/>
          <w:b/>
          <w:color w:val="000000"/>
          <w:sz w:val="32"/>
          <w:szCs w:val="32"/>
          <w:lang w:bidi="ar"/>
        </w:rPr>
      </w:pPr>
      <w:r>
        <w:rPr>
          <w:rFonts w:hint="eastAsia" w:ascii="方正黑体简体" w:eastAsia="方正黑体简体"/>
          <w:b/>
          <w:color w:val="000000"/>
          <w:sz w:val="32"/>
          <w:szCs w:val="32"/>
          <w:lang w:bidi="ar"/>
        </w:rPr>
        <w:t>三、重点任务</w:t>
      </w:r>
    </w:p>
    <w:p>
      <w:pPr>
        <w:widowControl/>
        <w:spacing w:line="600" w:lineRule="exact"/>
        <w:ind w:firstLine="624" w:firstLineChars="200"/>
        <w:rPr>
          <w:rFonts w:hint="eastAsia" w:ascii="方正楷体简体" w:eastAsia="方正楷体简体"/>
          <w:b/>
          <w:color w:val="000000"/>
          <w:sz w:val="32"/>
          <w:szCs w:val="32"/>
          <w:lang w:bidi="ar"/>
        </w:rPr>
      </w:pPr>
      <w:r>
        <w:rPr>
          <w:rFonts w:hint="eastAsia" w:ascii="方正楷体简体" w:eastAsia="方正楷体简体"/>
          <w:b/>
          <w:color w:val="000000"/>
          <w:sz w:val="32"/>
          <w:szCs w:val="32"/>
          <w:lang w:bidi="ar"/>
        </w:rPr>
        <w:t>（一）</w:t>
      </w:r>
      <w:r>
        <w:rPr>
          <w:rFonts w:hint="eastAsia" w:ascii="方正楷体简体" w:eastAsia="方正楷体简体"/>
          <w:b/>
          <w:sz w:val="32"/>
          <w:szCs w:val="32"/>
        </w:rPr>
        <w:t>推进城市生活污水收集处理设施改造和建设</w:t>
      </w:r>
    </w:p>
    <w:p>
      <w:pPr>
        <w:pStyle w:val="5"/>
        <w:spacing w:after="0" w:line="600" w:lineRule="exact"/>
        <w:ind w:left="0" w:leftChars="0" w:firstLine="624" w:firstLineChars="200"/>
        <w:rPr>
          <w:rFonts w:hint="eastAsia" w:ascii="方正楷体简体" w:eastAsia="方正楷体简体"/>
          <w:b/>
          <w:bCs/>
          <w:color w:val="000000"/>
        </w:rPr>
      </w:pPr>
      <w:r>
        <w:rPr>
          <w:rFonts w:hint="eastAsia" w:ascii="方正楷体简体" w:eastAsia="方正楷体简体"/>
          <w:b/>
          <w:bCs/>
          <w:color w:val="000000"/>
        </w:rPr>
        <w:t>1．持续提升城市污水处理能力。</w:t>
      </w:r>
      <w:r>
        <w:rPr>
          <w:rFonts w:hint="eastAsia" w:ascii="方正仿宋简体" w:eastAsia="方正仿宋简体"/>
          <w:b/>
          <w:bCs/>
          <w:color w:val="000000"/>
        </w:rPr>
        <w:t>加快推进城市生活污水处理设施建设，新增污水处理能力17万吨/天。2021年底前，曲阜</w:t>
      </w:r>
      <w:r>
        <w:rPr>
          <w:rFonts w:hint="eastAsia" w:ascii="方正仿宋简体" w:hAnsi="方正仿宋简体" w:eastAsia="方正仿宋简体" w:cs="方正仿宋简体"/>
          <w:b/>
          <w:bCs/>
          <w:color w:val="000000"/>
          <w:lang w:eastAsia="zh-CN"/>
        </w:rPr>
        <w:t>昇</w:t>
      </w:r>
      <w:r>
        <w:rPr>
          <w:rFonts w:hint="eastAsia" w:ascii="方正仿宋简体" w:eastAsia="方正仿宋简体"/>
          <w:b/>
          <w:bCs/>
          <w:color w:val="000000"/>
        </w:rPr>
        <w:t>丽污水处理厂、</w:t>
      </w:r>
      <w:r>
        <w:rPr>
          <w:rFonts w:hint="eastAsia" w:ascii="方正仿宋简体" w:eastAsia="方正仿宋简体"/>
          <w:b/>
          <w:bCs/>
          <w:color w:val="000000"/>
          <w:lang w:eastAsia="zh-CN"/>
        </w:rPr>
        <w:t>济宁</w:t>
      </w:r>
      <w:r>
        <w:rPr>
          <w:rFonts w:hint="eastAsia" w:ascii="方正仿宋简体" w:eastAsia="方正仿宋简体"/>
          <w:b/>
          <w:bCs/>
          <w:color w:val="000000"/>
        </w:rPr>
        <w:t>经开区污水处理厂续建工程、鱼台县西城区污水处理厂、汶上泉河污水处理厂、兖州区颜店新城污水处理厂、任城区污水处理厂二期工程通水运行。2022年底前，梁山县污水处理厂扩建工程通水运行。2023年12月底前，开工建设北湖污水处理厂二期工程。</w:t>
      </w:r>
      <w:r>
        <w:rPr>
          <w:rFonts w:hint="eastAsia" w:ascii="方正楷体简体" w:eastAsia="方正楷体简体"/>
          <w:b/>
          <w:bCs/>
          <w:color w:val="000000"/>
        </w:rPr>
        <w:t>（责任单位：市城乡水务局，各县市区政府、管委会）</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2．加快雨污管网分流改造。</w:t>
      </w:r>
      <w:r>
        <w:rPr>
          <w:rFonts w:hint="eastAsia" w:ascii="方正仿宋简体" w:eastAsia="方正仿宋简体"/>
          <w:b/>
          <w:bCs/>
          <w:color w:val="000000"/>
          <w:sz w:val="32"/>
          <w:szCs w:val="32"/>
        </w:rPr>
        <w:t>制定雨污分流改造三年行动计划，持续推进建成区范围内雨污合流管网改造。2021年，中心城区实施135条道路93.2公里雨污分流改造，</w:t>
      </w:r>
      <w:r>
        <w:rPr>
          <w:rFonts w:hint="eastAsia" w:ascii="方正仿宋简体" w:eastAsia="方正仿宋简体"/>
          <w:b/>
          <w:sz w:val="32"/>
          <w:szCs w:val="32"/>
        </w:rPr>
        <w:t>启动中心城区合流制小区的雨污分流改造工作</w:t>
      </w:r>
      <w:r>
        <w:rPr>
          <w:rFonts w:hint="eastAsia" w:ascii="方正仿宋简体" w:eastAsia="方正仿宋简体"/>
          <w:b/>
          <w:bCs/>
          <w:color w:val="000000"/>
          <w:sz w:val="32"/>
          <w:szCs w:val="32"/>
        </w:rPr>
        <w:t>。2022年，中心城区完成99条道路59.5公里雨污分流改造。2023年，各县（市、区）城区完成市政道路、小区及单位雨污分流改造，实现污水全收集、全处理。</w:t>
      </w:r>
      <w:r>
        <w:rPr>
          <w:rFonts w:hint="eastAsia" w:ascii="方正楷体简体" w:eastAsia="方正楷体简体"/>
          <w:b/>
          <w:bCs/>
          <w:color w:val="000000"/>
          <w:sz w:val="32"/>
          <w:szCs w:val="32"/>
        </w:rPr>
        <w:t>（责任单位：市住房城乡建设局，各县市区政府、管委会）</w:t>
      </w:r>
    </w:p>
    <w:p>
      <w:pPr>
        <w:spacing w:line="600" w:lineRule="exact"/>
        <w:ind w:firstLine="624" w:firstLineChars="200"/>
        <w:rPr>
          <w:rFonts w:hint="eastAsia" w:ascii="方正楷体简体" w:eastAsia="方正楷体简体"/>
          <w:sz w:val="32"/>
          <w:szCs w:val="32"/>
        </w:rPr>
      </w:pPr>
      <w:r>
        <w:rPr>
          <w:rFonts w:hint="eastAsia" w:ascii="方正楷体简体" w:eastAsia="方正楷体简体"/>
          <w:b/>
          <w:bCs/>
          <w:color w:val="000000"/>
          <w:sz w:val="32"/>
          <w:szCs w:val="32"/>
        </w:rPr>
        <w:t>3．开展雨污水管网错接混接排查整治。</w:t>
      </w:r>
      <w:r>
        <w:rPr>
          <w:rFonts w:hint="eastAsia" w:ascii="方正仿宋简体" w:eastAsia="方正仿宋简体"/>
          <w:b/>
          <w:bCs/>
          <w:color w:val="000000"/>
          <w:sz w:val="32"/>
          <w:szCs w:val="32"/>
        </w:rPr>
        <w:t>2021年，对城区雨污水管网进行全面普查，对错接混接问题进行封堵或改造，并建立网格管理员日常巡查制度，确保做到随时发现</w:t>
      </w:r>
      <w:r>
        <w:rPr>
          <w:rFonts w:hint="eastAsia" w:ascii="方正仿宋简体" w:eastAsia="方正仿宋简体"/>
          <w:b/>
          <w:bCs/>
          <w:color w:val="000000"/>
          <w:sz w:val="32"/>
          <w:szCs w:val="32"/>
          <w:lang w:eastAsia="zh-CN"/>
        </w:rPr>
        <w:t>、</w:t>
      </w:r>
      <w:r>
        <w:rPr>
          <w:rFonts w:hint="eastAsia" w:ascii="方正仿宋简体" w:eastAsia="方正仿宋简体"/>
          <w:b/>
          <w:bCs/>
          <w:color w:val="000000"/>
          <w:sz w:val="32"/>
          <w:szCs w:val="32"/>
        </w:rPr>
        <w:t>随时处置。2022年，采用闭路电视、电子潜望镜、机器人等技术手段，对雨污水管网进行全面检测，全面修复雨污水管网渗漏、破损、错位等导致的地表水、地下水、雨水入渗等问题。</w:t>
      </w:r>
      <w:r>
        <w:rPr>
          <w:rFonts w:hint="eastAsia" w:ascii="方正楷体简体" w:eastAsia="方正楷体简体"/>
          <w:b/>
          <w:bCs/>
          <w:color w:val="000000"/>
          <w:sz w:val="32"/>
          <w:szCs w:val="32"/>
        </w:rPr>
        <w:t>（责任单位：市城市管理局、市城乡水务局，各县市区政府、管委会）</w:t>
      </w:r>
    </w:p>
    <w:p>
      <w:pPr>
        <w:spacing w:line="600" w:lineRule="exact"/>
        <w:ind w:firstLine="624" w:firstLineChars="200"/>
        <w:rPr>
          <w:rFonts w:hint="eastAsia" w:ascii="方正楷体简体" w:eastAsia="方正楷体简体"/>
          <w:sz w:val="32"/>
          <w:szCs w:val="32"/>
        </w:rPr>
      </w:pPr>
      <w:r>
        <w:rPr>
          <w:rFonts w:hint="eastAsia" w:ascii="方正楷体简体" w:eastAsia="方正楷体简体"/>
          <w:b/>
          <w:bCs/>
          <w:color w:val="000000"/>
          <w:sz w:val="32"/>
          <w:szCs w:val="32"/>
        </w:rPr>
        <w:t>4．消除城市污水管网空白区。</w:t>
      </w:r>
      <w:r>
        <w:rPr>
          <w:rFonts w:hint="eastAsia" w:ascii="方正仿宋简体" w:eastAsia="方正仿宋简体"/>
          <w:b/>
          <w:bCs/>
          <w:color w:val="000000"/>
          <w:sz w:val="32"/>
          <w:szCs w:val="32"/>
        </w:rPr>
        <w:t>根据城市排水专项规划，实施城市污水管网排查，全面摸排污水管网空白区域，以城中村、老旧城区和城乡结合部等薄弱区域为重点，结合片区城市建设改造规划和近远期实施计划，实施配套污水管网建设，消除空白区，不断提高城市建成区污水管网密度。</w:t>
      </w:r>
      <w:r>
        <w:rPr>
          <w:rFonts w:hint="eastAsia" w:ascii="方正楷体简体" w:eastAsia="方正楷体简体"/>
          <w:b/>
          <w:bCs/>
          <w:color w:val="000000"/>
          <w:sz w:val="32"/>
          <w:szCs w:val="32"/>
        </w:rPr>
        <w:t>（责任单位：市城乡水务局，各县市区政府、管委会）</w:t>
      </w:r>
    </w:p>
    <w:p>
      <w:pPr>
        <w:keepNext w:val="0"/>
        <w:keepLines w:val="0"/>
        <w:pageBreakBefore w:val="0"/>
        <w:widowControl/>
        <w:kinsoku/>
        <w:wordWrap/>
        <w:overflowPunct/>
        <w:topLinePunct w:val="0"/>
        <w:autoSpaceDE/>
        <w:autoSpaceDN/>
        <w:bidi w:val="0"/>
        <w:adjustRightInd/>
        <w:snapToGrid w:val="0"/>
        <w:spacing w:line="58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5．逐步改造化粪池。</w:t>
      </w:r>
      <w:r>
        <w:rPr>
          <w:rFonts w:hint="eastAsia" w:ascii="方正仿宋简体" w:eastAsia="方正仿宋简体"/>
          <w:b/>
          <w:bCs/>
          <w:color w:val="000000"/>
          <w:sz w:val="32"/>
          <w:szCs w:val="32"/>
        </w:rPr>
        <w:t>结合老旧小区改造，逐步改造居民小区内部化粪池。建筑设计、图纸审批部门严格执行《室外排水设计标准》（GB50014</w:t>
      </w:r>
      <w:r>
        <w:rPr>
          <w:rFonts w:hint="eastAsia" w:ascii="方正仿宋简体" w:eastAsia="方正仿宋简体"/>
          <w:b/>
          <w:bCs/>
          <w:color w:val="000000"/>
          <w:sz w:val="32"/>
          <w:szCs w:val="32"/>
          <w:lang w:eastAsia="zh-CN"/>
        </w:rPr>
        <w:t>—</w:t>
      </w:r>
      <w:r>
        <w:rPr>
          <w:rFonts w:hint="eastAsia" w:ascii="方正仿宋简体" w:eastAsia="方正仿宋简体"/>
          <w:b/>
          <w:bCs/>
          <w:color w:val="000000"/>
          <w:sz w:val="32"/>
          <w:szCs w:val="32"/>
        </w:rPr>
        <w:t>2021），新建居民小区、公共建筑和企事业单位一律取消内部化粪池，生活污水经收集后直接排入污水管网，提高城市生活污水处理厂进水可生化性。</w:t>
      </w:r>
      <w:r>
        <w:rPr>
          <w:rFonts w:hint="eastAsia" w:ascii="方正楷体简体" w:eastAsia="方正楷体简体"/>
          <w:b/>
          <w:bCs/>
          <w:color w:val="000000"/>
          <w:sz w:val="32"/>
          <w:szCs w:val="32"/>
        </w:rPr>
        <w:t>（责任单位：市住房城乡建设局、市行政审批服务局、市城乡水务局，各县市区政府、管委会）</w:t>
      </w:r>
    </w:p>
    <w:p>
      <w:pPr>
        <w:keepNext w:val="0"/>
        <w:keepLines w:val="0"/>
        <w:pageBreakBefore w:val="0"/>
        <w:widowControl/>
        <w:kinsoku/>
        <w:wordWrap/>
        <w:overflowPunct/>
        <w:topLinePunct w:val="0"/>
        <w:autoSpaceDE/>
        <w:autoSpaceDN/>
        <w:bidi w:val="0"/>
        <w:adjustRightInd/>
        <w:spacing w:line="580" w:lineRule="exact"/>
        <w:ind w:firstLine="624" w:firstLineChars="200"/>
        <w:textAlignment w:val="auto"/>
        <w:rPr>
          <w:rFonts w:hint="eastAsia" w:ascii="方正楷体简体" w:eastAsia="方正楷体简体"/>
          <w:b/>
          <w:color w:val="000000"/>
          <w:sz w:val="32"/>
          <w:szCs w:val="32"/>
          <w:lang w:bidi="ar"/>
        </w:rPr>
      </w:pPr>
      <w:r>
        <w:rPr>
          <w:rFonts w:hint="eastAsia" w:ascii="方正楷体简体" w:eastAsia="方正楷体简体"/>
          <w:b/>
          <w:color w:val="000000"/>
          <w:sz w:val="32"/>
          <w:szCs w:val="32"/>
          <w:lang w:bidi="ar"/>
        </w:rPr>
        <w:t>（二）健全排水管理长效机制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1．建立城市排水管网地理信息系统。</w:t>
      </w:r>
      <w:r>
        <w:rPr>
          <w:rFonts w:hint="eastAsia" w:ascii="方正仿宋简体" w:eastAsia="方正仿宋简体"/>
          <w:b/>
          <w:bCs/>
          <w:color w:val="000000"/>
          <w:sz w:val="32"/>
          <w:szCs w:val="32"/>
        </w:rPr>
        <w:t>2021年，中心城区、曲阜市、邹城市建立城市排水管网地理信息系统（GIS），实现污水管网系统化、信息化、账册化管理，建立和完善基于GIS系统的动态更新机制。其余7</w:t>
      </w:r>
      <w:r>
        <w:rPr>
          <w:rFonts w:hint="eastAsia" w:ascii="方正仿宋简体" w:eastAsia="方正仿宋简体"/>
          <w:b/>
          <w:bCs/>
          <w:color w:val="000000"/>
          <w:sz w:val="32"/>
          <w:szCs w:val="32"/>
          <w:lang w:eastAsia="zh-CN"/>
        </w:rPr>
        <w:t>个</w:t>
      </w:r>
      <w:r>
        <w:rPr>
          <w:rFonts w:hint="eastAsia" w:ascii="方正仿宋简体" w:eastAsia="方正仿宋简体"/>
          <w:b/>
          <w:bCs/>
          <w:color w:val="000000"/>
          <w:sz w:val="32"/>
          <w:szCs w:val="32"/>
        </w:rPr>
        <w:t>县2023年建立城市排水管网地理信息系统（GIS）。</w:t>
      </w:r>
      <w:r>
        <w:rPr>
          <w:rFonts w:hint="eastAsia" w:ascii="方正楷体简体" w:eastAsia="方正楷体简体"/>
          <w:b/>
          <w:bCs/>
          <w:color w:val="000000"/>
          <w:sz w:val="32"/>
          <w:szCs w:val="32"/>
        </w:rPr>
        <w:t>（责任单位：市城乡水务局，各县市区政府、管委会）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2．强化雨水管网倾倒污水执法。</w:t>
      </w:r>
      <w:r>
        <w:rPr>
          <w:rFonts w:hint="eastAsia" w:ascii="方正仿宋简体" w:eastAsia="方正仿宋简体"/>
          <w:b/>
          <w:bCs/>
          <w:color w:val="000000"/>
          <w:sz w:val="32"/>
          <w:szCs w:val="32"/>
        </w:rPr>
        <w:t>常态化开展雨水管网倾倒专项执法行动，严厉查处向雨水井篦和管道倾倒泔水、杂物、垃圾、清扫废水等违法行为。加大城市排水知识宣传，重点讲解污水和雨水管网作用，做好人人尽知、人人遵守。逐户发放《整治乱泼乱倒、争做文明市民倡仪书》，签订承诺书。对沿街商户开展调查摸底和排查建档，采取跟踪蹲守、调取警方监控等办法，收集拒不整改的证据，定期进行曝光。建立联合执法机制，对证据确凿、屡次倾倒的商户，按照有关规定依法处罚。</w:t>
      </w:r>
      <w:r>
        <w:rPr>
          <w:rFonts w:hint="eastAsia" w:ascii="方正楷体简体" w:eastAsia="方正楷体简体"/>
          <w:b/>
          <w:bCs/>
          <w:color w:val="000000"/>
          <w:sz w:val="32"/>
          <w:szCs w:val="32"/>
        </w:rPr>
        <w:t>（责任单位：市城市管理局，各县市区政府、管委会）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3．强化施工降水监管。</w:t>
      </w:r>
      <w:r>
        <w:rPr>
          <w:rFonts w:hint="eastAsia" w:ascii="方正仿宋简体" w:eastAsia="方正仿宋简体"/>
          <w:b/>
          <w:bCs/>
          <w:color w:val="000000"/>
          <w:sz w:val="32"/>
          <w:szCs w:val="32"/>
        </w:rPr>
        <w:t>加强对城区房地产开发、基础设施、工业和公共建筑等各类建筑工地项目施工降水管理。施工方降水前，按照有关规定办理相关程序，编制施工降水排水方案，报主管部门同意后方可排水，严禁将施工降水排入城区污水管网或雨污合流管网。</w:t>
      </w:r>
      <w:r>
        <w:rPr>
          <w:rFonts w:hint="eastAsia" w:ascii="方正楷体简体" w:eastAsia="方正楷体简体"/>
          <w:b/>
          <w:bCs/>
          <w:color w:val="000000"/>
          <w:sz w:val="32"/>
          <w:szCs w:val="32"/>
        </w:rPr>
        <w:t>（责任单位：市住房城乡建设局，各县市区政府、管委会）</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4．</w:t>
      </w:r>
      <w:r>
        <w:rPr>
          <w:rFonts w:hint="default" w:ascii="Times New Roman" w:hAnsi="Times New Roman" w:eastAsia="方正楷体简体" w:cs="Times New Roman"/>
          <w:b/>
          <w:bCs/>
          <w:color w:val="000000"/>
          <w:sz w:val="32"/>
          <w:szCs w:val="32"/>
        </w:rPr>
        <w:t>加强</w:t>
      </w:r>
      <w:r>
        <w:rPr>
          <w:rFonts w:hint="eastAsia" w:ascii="Times New Roman" w:hAnsi="Times New Roman" w:eastAsia="方正楷体简体" w:cs="Times New Roman"/>
          <w:b/>
          <w:bCs/>
          <w:color w:val="000000"/>
          <w:sz w:val="32"/>
          <w:szCs w:val="32"/>
          <w:lang w:eastAsia="zh-CN"/>
        </w:rPr>
        <w:t>城区</w:t>
      </w:r>
      <w:r>
        <w:rPr>
          <w:rFonts w:hint="default" w:ascii="Times New Roman" w:hAnsi="Times New Roman" w:eastAsia="方正楷体简体" w:cs="Times New Roman"/>
          <w:b/>
          <w:bCs/>
          <w:color w:val="000000"/>
          <w:sz w:val="32"/>
          <w:szCs w:val="32"/>
        </w:rPr>
        <w:t>工业企业排水管理。</w:t>
      </w:r>
      <w:r>
        <w:rPr>
          <w:rFonts w:hint="default" w:ascii="方正仿宋简体" w:eastAsia="方正仿宋简体"/>
          <w:b/>
          <w:bCs/>
          <w:color w:val="000000"/>
          <w:sz w:val="32"/>
          <w:szCs w:val="32"/>
        </w:rPr>
        <w:t>各级城市排水主管部门要加强对排入城区污水管网的工业企业废水排放监管，积极会同同级生态环境部门，对照《污水排入城镇下水道水质标准》（GB/T31962</w:t>
      </w:r>
      <w:r>
        <w:rPr>
          <w:rFonts w:hint="eastAsia" w:ascii="方正仿宋简体" w:eastAsia="方正仿宋简体"/>
          <w:b/>
          <w:bCs/>
          <w:color w:val="000000"/>
          <w:sz w:val="32"/>
          <w:szCs w:val="32"/>
          <w:lang w:eastAsia="zh-CN"/>
        </w:rPr>
        <w:t>—</w:t>
      </w:r>
      <w:r>
        <w:rPr>
          <w:rFonts w:hint="default" w:ascii="方正仿宋简体" w:eastAsia="方正仿宋简体"/>
          <w:b/>
          <w:bCs/>
          <w:color w:val="000000"/>
          <w:sz w:val="32"/>
          <w:szCs w:val="32"/>
        </w:rPr>
        <w:t>2015），加强纳管工业污水监管。对</w:t>
      </w:r>
      <w:r>
        <w:rPr>
          <w:rFonts w:hint="eastAsia" w:ascii="方正仿宋简体" w:eastAsia="方正仿宋简体"/>
          <w:b/>
          <w:bCs/>
          <w:color w:val="000000"/>
          <w:sz w:val="32"/>
          <w:szCs w:val="32"/>
        </w:rPr>
        <w:t>BOD</w:t>
      </w:r>
      <w:r>
        <w:rPr>
          <w:rFonts w:hint="eastAsia" w:ascii="方正仿宋简体" w:eastAsia="方正仿宋简体"/>
          <w:b/>
          <w:bCs/>
          <w:color w:val="000000"/>
          <w:sz w:val="32"/>
          <w:szCs w:val="32"/>
          <w:vertAlign w:val="subscript"/>
        </w:rPr>
        <w:t>5</w:t>
      </w:r>
      <w:r>
        <w:rPr>
          <w:rFonts w:hint="default" w:ascii="方正仿宋简体" w:eastAsia="方正仿宋简体"/>
          <w:b/>
          <w:bCs/>
          <w:color w:val="000000"/>
          <w:sz w:val="32"/>
          <w:szCs w:val="32"/>
        </w:rPr>
        <w:t>含量低的工业污水，经过处理后达到排放标准要求的，可直接排入水体，不再排入污水管网。印染、造纸、化工、电镀等工业企业废水大多含有毒、有害、强酸、强碱、重金属等难以生化降解的污染物，必须实施重点监管，其废水不得排入城区污水管网。要确保工业企业未达标水不得进污水管网，严防工业企业污水影响污水处理厂稳定运行。</w:t>
      </w:r>
      <w:r>
        <w:rPr>
          <w:rFonts w:hint="default" w:ascii="Times New Roman" w:hAnsi="Times New Roman" w:eastAsia="方正楷体简体" w:cs="Times New Roman"/>
          <w:b/>
          <w:bCs/>
          <w:color w:val="000000"/>
          <w:sz w:val="32"/>
          <w:szCs w:val="32"/>
        </w:rPr>
        <w:t>（责任单位：市城乡水务局、市生态环境局，各县市区政府、管委会）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5．加强管网清淤养护。</w:t>
      </w:r>
      <w:r>
        <w:rPr>
          <w:rFonts w:hint="eastAsia" w:ascii="方正仿宋简体" w:eastAsia="方正仿宋简体"/>
          <w:b/>
          <w:bCs/>
          <w:color w:val="000000"/>
          <w:sz w:val="32"/>
          <w:szCs w:val="32"/>
        </w:rPr>
        <w:t>每年5月底前，完成城市雨水管网清淤工作。定期对城市污水管网开展清淤疏浚，确保污水管网内部积泥深度不超过管径的四分之一，建立健全污水管网长效管理机制，严格落实污水管网设施监管，完善后续长效管理，确保污水管网通畅运行。</w:t>
      </w:r>
      <w:r>
        <w:rPr>
          <w:rFonts w:hint="eastAsia" w:ascii="方正楷体简体" w:eastAsia="方正楷体简体"/>
          <w:b/>
          <w:bCs/>
          <w:color w:val="000000"/>
          <w:sz w:val="32"/>
          <w:szCs w:val="32"/>
        </w:rPr>
        <w:t>（责任单位：市城乡水务局、市城市管理局，各县市区政府、管委会）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bCs/>
          <w:color w:val="000000"/>
          <w:sz w:val="32"/>
          <w:szCs w:val="32"/>
        </w:rPr>
        <w:t>6．健全排水管网专业运维管理机制。</w:t>
      </w:r>
      <w:r>
        <w:rPr>
          <w:rFonts w:hint="eastAsia" w:ascii="方正仿宋简体" w:eastAsia="方正仿宋简体"/>
          <w:b/>
          <w:bCs/>
          <w:color w:val="000000"/>
          <w:sz w:val="32"/>
          <w:szCs w:val="32"/>
        </w:rPr>
        <w:t>积极推行城市污水处理厂、管网联动的厂网一体化、专业化运行维护，保障污水收集处理设施的系统性和完整性。按照补偿污水处理和污泥处置设施正常运营成本并合理盈利的原则，制定污水处理收费标准，</w:t>
      </w:r>
      <w:r>
        <w:rPr>
          <w:rFonts w:hint="eastAsia" w:ascii="方正仿宋简体" w:eastAsia="方正仿宋简体"/>
          <w:b/>
          <w:color w:val="000000"/>
          <w:sz w:val="32"/>
          <w:szCs w:val="32"/>
        </w:rPr>
        <w:t>提升自备水污水处理费征缴率，</w:t>
      </w:r>
      <w:r>
        <w:rPr>
          <w:rFonts w:hint="eastAsia" w:ascii="方正仿宋简体" w:eastAsia="方正仿宋简体"/>
          <w:b/>
          <w:bCs/>
          <w:color w:val="000000"/>
          <w:sz w:val="32"/>
          <w:szCs w:val="32"/>
        </w:rPr>
        <w:t>统筹使用污水处理费及财政补贴资金，</w:t>
      </w:r>
      <w:r>
        <w:rPr>
          <w:rFonts w:hint="eastAsia" w:ascii="方正仿宋简体" w:eastAsia="方正仿宋简体"/>
          <w:b/>
          <w:color w:val="000000"/>
          <w:sz w:val="32"/>
          <w:szCs w:val="32"/>
        </w:rPr>
        <w:t>充分保障厂、网等收集处理设施运行维护资金</w:t>
      </w:r>
      <w:r>
        <w:rPr>
          <w:rFonts w:hint="eastAsia" w:ascii="方正仿宋简体" w:eastAsia="方正仿宋简体"/>
          <w:b/>
          <w:bCs/>
          <w:color w:val="000000"/>
          <w:sz w:val="32"/>
          <w:szCs w:val="32"/>
        </w:rPr>
        <w:t>，保障设施正常运行。</w:t>
      </w:r>
      <w:r>
        <w:rPr>
          <w:rFonts w:hint="eastAsia" w:ascii="方正楷体简体" w:eastAsia="方正楷体简体"/>
          <w:b/>
          <w:bCs/>
          <w:color w:val="000000"/>
          <w:sz w:val="32"/>
          <w:szCs w:val="32"/>
        </w:rPr>
        <w:t>（责任单位：市城乡水务局、市发展改革委、市财政局，各县市区政府、管委会）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color w:val="000000"/>
          <w:sz w:val="32"/>
          <w:szCs w:val="32"/>
          <w:lang w:bidi="ar"/>
        </w:rPr>
      </w:pPr>
      <w:r>
        <w:rPr>
          <w:rFonts w:hint="eastAsia" w:ascii="方正楷体简体" w:eastAsia="方正楷体简体"/>
          <w:b/>
          <w:color w:val="000000"/>
          <w:sz w:val="32"/>
          <w:szCs w:val="32"/>
          <w:lang w:bidi="ar"/>
        </w:rPr>
        <w:t>（三）推进城市污水处理厂提标改造</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color w:val="000000"/>
          <w:sz w:val="32"/>
          <w:szCs w:val="32"/>
          <w:lang w:bidi="ar"/>
        </w:rPr>
      </w:pPr>
      <w:r>
        <w:rPr>
          <w:rFonts w:hint="eastAsia" w:ascii="方正楷体简体" w:eastAsia="方正楷体简体"/>
          <w:b/>
          <w:color w:val="000000"/>
          <w:sz w:val="32"/>
          <w:szCs w:val="32"/>
          <w:lang w:bidi="ar"/>
        </w:rPr>
        <w:t>1．分步开展城市污水处理厂提标改造。</w:t>
      </w:r>
      <w:r>
        <w:rPr>
          <w:rFonts w:hint="eastAsia" w:ascii="方正仿宋简体" w:eastAsia="方正仿宋简体"/>
          <w:b/>
          <w:color w:val="000000"/>
          <w:sz w:val="32"/>
          <w:szCs w:val="32"/>
          <w:lang w:bidi="ar"/>
        </w:rPr>
        <w:t>2021年，借鉴出水</w:t>
      </w:r>
      <w:r>
        <w:rPr>
          <w:rFonts w:hint="eastAsia" w:ascii="方正仿宋简体" w:eastAsia="方正仿宋简体"/>
          <w:b/>
          <w:color w:val="000000"/>
          <w:sz w:val="32"/>
          <w:szCs w:val="32"/>
          <w:lang w:eastAsia="zh-CN" w:bidi="ar"/>
        </w:rPr>
        <w:t>化</w:t>
      </w:r>
      <w:r>
        <w:rPr>
          <w:rFonts w:hint="eastAsia" w:ascii="方正仿宋简体" w:eastAsia="方正仿宋简体"/>
          <w:b/>
          <w:bCs/>
          <w:color w:val="000000"/>
          <w:sz w:val="32"/>
          <w:szCs w:val="32"/>
        </w:rPr>
        <w:t>学需氧量</w:t>
      </w:r>
      <w:r>
        <w:rPr>
          <w:rFonts w:hint="eastAsia" w:ascii="方正仿宋简体" w:eastAsia="方正仿宋简体"/>
          <w:b/>
          <w:color w:val="000000"/>
          <w:sz w:val="32"/>
          <w:szCs w:val="32"/>
          <w:lang w:bidi="ar"/>
        </w:rPr>
        <w:t>、氨氮指标已达</w:t>
      </w:r>
      <w:r>
        <w:rPr>
          <w:rFonts w:hint="eastAsia" w:ascii="方正仿宋简体" w:eastAsia="方正仿宋简体"/>
          <w:b/>
          <w:bCs/>
          <w:color w:val="000000"/>
          <w:sz w:val="32"/>
          <w:szCs w:val="32"/>
        </w:rPr>
        <w:t>标</w:t>
      </w:r>
      <w:r>
        <w:rPr>
          <w:rFonts w:hint="eastAsia" w:ascii="方正仿宋简体" w:eastAsia="方正仿宋简体"/>
          <w:b/>
          <w:color w:val="000000"/>
          <w:sz w:val="32"/>
          <w:szCs w:val="32"/>
          <w:lang w:bidi="ar"/>
        </w:rPr>
        <w:t>城市污水处理厂运营经验，采取优化工艺流程、增加高级氧化等措施，所有城市污水处理厂出水</w:t>
      </w:r>
      <w:r>
        <w:rPr>
          <w:rFonts w:hint="eastAsia" w:ascii="方正仿宋简体" w:eastAsia="方正仿宋简体"/>
          <w:b/>
          <w:bCs/>
          <w:color w:val="000000"/>
          <w:sz w:val="32"/>
          <w:szCs w:val="32"/>
        </w:rPr>
        <w:t>化学需氧量</w:t>
      </w:r>
      <w:r>
        <w:rPr>
          <w:rFonts w:hint="eastAsia" w:ascii="方正仿宋简体" w:eastAsia="方正仿宋简体"/>
          <w:b/>
          <w:color w:val="000000"/>
          <w:spacing w:val="-6"/>
          <w:sz w:val="32"/>
          <w:szCs w:val="32"/>
          <w:lang w:bidi="ar"/>
        </w:rPr>
        <w:t>、氨氮指标达到</w:t>
      </w:r>
      <w:r>
        <w:rPr>
          <w:rFonts w:hint="eastAsia" w:ascii="方正仿宋简体" w:eastAsia="方正仿宋简体"/>
          <w:b/>
          <w:bCs/>
          <w:color w:val="000000"/>
          <w:spacing w:val="-6"/>
          <w:sz w:val="32"/>
          <w:szCs w:val="32"/>
        </w:rPr>
        <w:t>地表水</w:t>
      </w:r>
      <w:r>
        <w:rPr>
          <w:rFonts w:hint="eastAsia" w:ascii="方正仿宋简体" w:hAnsi="宋体" w:eastAsia="方正仿宋简体" w:cs="宋体"/>
          <w:b/>
          <w:bCs/>
          <w:color w:val="000000"/>
          <w:spacing w:val="-6"/>
          <w:sz w:val="32"/>
          <w:szCs w:val="32"/>
        </w:rPr>
        <w:t>Ⅲ</w:t>
      </w:r>
      <w:r>
        <w:rPr>
          <w:rFonts w:hint="eastAsia" w:ascii="方正仿宋简体" w:eastAsia="方正仿宋简体"/>
          <w:b/>
          <w:bCs/>
          <w:color w:val="000000"/>
          <w:spacing w:val="-6"/>
          <w:sz w:val="32"/>
          <w:szCs w:val="32"/>
        </w:rPr>
        <w:t>类</w:t>
      </w:r>
      <w:r>
        <w:rPr>
          <w:rFonts w:hint="eastAsia" w:ascii="方正仿宋简体" w:eastAsia="方正仿宋简体"/>
          <w:b/>
          <w:color w:val="000000"/>
          <w:spacing w:val="-6"/>
          <w:sz w:val="32"/>
          <w:szCs w:val="32"/>
          <w:lang w:bidi="ar"/>
        </w:rPr>
        <w:t>。2022年，利用磁混凝沉淀等成熟技术，所有城市污水处理厂出水</w:t>
      </w:r>
      <w:r>
        <w:rPr>
          <w:rFonts w:hint="eastAsia" w:ascii="方正仿宋简体" w:eastAsia="方正仿宋简体"/>
          <w:b/>
          <w:bCs/>
          <w:color w:val="000000"/>
          <w:spacing w:val="-6"/>
          <w:sz w:val="32"/>
          <w:szCs w:val="32"/>
        </w:rPr>
        <w:t>总磷指标达到地表水</w:t>
      </w:r>
      <w:r>
        <w:rPr>
          <w:rFonts w:hint="eastAsia" w:ascii="方正仿宋简体" w:hAnsi="宋体" w:eastAsia="方正仿宋简体" w:cs="宋体"/>
          <w:b/>
          <w:bCs/>
          <w:color w:val="000000"/>
          <w:spacing w:val="-6"/>
          <w:sz w:val="32"/>
          <w:szCs w:val="32"/>
        </w:rPr>
        <w:t>Ⅲ</w:t>
      </w:r>
      <w:r>
        <w:rPr>
          <w:rFonts w:hint="eastAsia" w:ascii="方正仿宋简体" w:eastAsia="方正仿宋简体"/>
          <w:b/>
          <w:bCs/>
          <w:color w:val="000000"/>
          <w:spacing w:val="-6"/>
          <w:sz w:val="32"/>
          <w:szCs w:val="32"/>
        </w:rPr>
        <w:t>类。</w:t>
      </w:r>
      <w:r>
        <w:rPr>
          <w:rFonts w:hint="eastAsia" w:ascii="方正楷体简体" w:eastAsia="方正楷体简体"/>
          <w:b/>
          <w:bCs/>
          <w:color w:val="000000"/>
          <w:spacing w:val="-6"/>
          <w:sz w:val="32"/>
          <w:szCs w:val="32"/>
        </w:rPr>
        <w:t>（责任单位：市城乡水</w:t>
      </w:r>
      <w:r>
        <w:rPr>
          <w:rFonts w:hint="eastAsia" w:ascii="方正楷体简体" w:eastAsia="方正楷体简体"/>
          <w:b/>
          <w:bCs/>
          <w:color w:val="000000"/>
          <w:sz w:val="32"/>
          <w:szCs w:val="32"/>
        </w:rPr>
        <w:t>务局，各县市区政府、管委会）</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楷体简体" w:eastAsia="方正楷体简体"/>
          <w:b/>
          <w:color w:val="000000"/>
          <w:sz w:val="32"/>
          <w:szCs w:val="32"/>
          <w:lang w:bidi="ar"/>
        </w:rPr>
      </w:pPr>
      <w:r>
        <w:rPr>
          <w:rFonts w:hint="eastAsia" w:ascii="方正楷体简体" w:eastAsia="方正楷体简体"/>
          <w:b/>
          <w:color w:val="000000"/>
          <w:sz w:val="32"/>
          <w:szCs w:val="32"/>
          <w:lang w:bidi="ar"/>
        </w:rPr>
        <w:t>2．开展城市污水处理厂总氮提标试点。</w:t>
      </w:r>
      <w:r>
        <w:rPr>
          <w:rFonts w:hint="eastAsia" w:ascii="方正仿宋简体" w:eastAsia="方正仿宋简体"/>
          <w:b/>
          <w:color w:val="000000"/>
          <w:sz w:val="32"/>
          <w:szCs w:val="32"/>
          <w:lang w:bidi="ar"/>
        </w:rPr>
        <w:t>借鉴汶上县污水处理厂总氮提标经验，优先在部分城市污水处理厂开展提标试点，2021年，启动出水提标改造试点。2022年，完成试点工程建设，总结提标改造经验。2023年，在全市城市生活污水处理厂推广。</w:t>
      </w:r>
      <w:r>
        <w:rPr>
          <w:rFonts w:hint="eastAsia" w:ascii="方正楷体简体" w:eastAsia="方正楷体简体"/>
          <w:b/>
          <w:bCs/>
          <w:color w:val="000000"/>
          <w:sz w:val="32"/>
          <w:szCs w:val="32"/>
        </w:rPr>
        <w:t>（责任单位：市城乡水务局、市科技局，各县市区政府、管委会）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color w:val="000000"/>
          <w:sz w:val="32"/>
          <w:szCs w:val="32"/>
          <w:lang w:bidi="ar"/>
        </w:rPr>
      </w:pPr>
      <w:r>
        <w:rPr>
          <w:rFonts w:hint="eastAsia" w:ascii="方正楷体简体" w:eastAsia="方正楷体简体"/>
          <w:b/>
          <w:color w:val="000000"/>
          <w:sz w:val="32"/>
          <w:szCs w:val="32"/>
          <w:lang w:bidi="ar"/>
        </w:rPr>
        <w:t>3．加强水质净化工程建设及提升。</w:t>
      </w:r>
      <w:r>
        <w:rPr>
          <w:rFonts w:hint="eastAsia" w:ascii="方正仿宋简体" w:eastAsia="方正仿宋简体"/>
          <w:b/>
          <w:color w:val="000000"/>
          <w:sz w:val="32"/>
          <w:szCs w:val="32"/>
          <w:lang w:bidi="ar"/>
        </w:rPr>
        <w:t>发挥人工湿地和污水处理厂的协同处理工作，2021年，现有的30%以上水质净化工程项目功能明显提升，完成30%水质净化项目建设，全面建立水质净化工程管护制度，保障水质净化效果。2022年，现有的60%以上水质净化工程项目功能明显提升，完成60%水质净化项目建设。2023年，所有水质净化工程项目功能全面得到提升，完成100%水质净化项目建设，具备条件的城市污水处理厂下游配套1处以上水质净化工程。</w:t>
      </w:r>
      <w:r>
        <w:rPr>
          <w:rFonts w:hint="eastAsia" w:ascii="方正楷体简体" w:eastAsia="方正楷体简体"/>
          <w:b/>
          <w:color w:val="000000"/>
          <w:sz w:val="32"/>
          <w:szCs w:val="32"/>
          <w:lang w:bidi="ar"/>
        </w:rPr>
        <w:t>（责任部门：市生态环境局、市自然资源和规划局，各县市区政府、管委会）</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bCs/>
          <w:color w:val="000000"/>
          <w:sz w:val="32"/>
          <w:szCs w:val="32"/>
        </w:rPr>
      </w:pPr>
      <w:r>
        <w:rPr>
          <w:rFonts w:hint="eastAsia" w:ascii="方正楷体简体" w:eastAsia="方正楷体简体"/>
          <w:b/>
          <w:color w:val="000000"/>
          <w:sz w:val="32"/>
          <w:szCs w:val="32"/>
          <w:lang w:bidi="ar"/>
        </w:rPr>
        <w:t>4．加强人工湿地的运维管理。</w:t>
      </w:r>
      <w:r>
        <w:rPr>
          <w:rFonts w:hint="eastAsia" w:ascii="方正仿宋简体" w:eastAsia="方正仿宋简体"/>
          <w:b/>
          <w:color w:val="000000"/>
          <w:sz w:val="32"/>
          <w:szCs w:val="32"/>
          <w:lang w:bidi="ar"/>
        </w:rPr>
        <w:t>鼓励通过委托第三方专业运维公司对人工湿地进行统一运维，加强水质净化项目的运维管理，落实管理机构，建立运行管理制度、定期监测制度以及运行和临时停运报告制度，全面保障水质净化效果，加强对第三方专业运维公司的考核，确保湿地长期发挥作用。</w:t>
      </w:r>
      <w:r>
        <w:rPr>
          <w:rFonts w:hint="eastAsia" w:ascii="方正楷体简体" w:eastAsia="方正楷体简体"/>
          <w:b/>
          <w:bCs/>
          <w:color w:val="000000"/>
          <w:sz w:val="32"/>
          <w:szCs w:val="32"/>
        </w:rPr>
        <w:t>（责任部门：市生态环境局，各县市区政府、管委会）</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黑体简体" w:eastAsia="方正黑体简体"/>
          <w:b/>
          <w:color w:val="000000"/>
          <w:sz w:val="32"/>
          <w:szCs w:val="32"/>
        </w:rPr>
      </w:pPr>
      <w:r>
        <w:rPr>
          <w:rFonts w:hint="eastAsia" w:ascii="方正黑体简体" w:eastAsia="方正黑体简体"/>
          <w:b/>
          <w:color w:val="000000"/>
          <w:sz w:val="32"/>
          <w:szCs w:val="32"/>
        </w:rPr>
        <w:t>四、保障措施</w:t>
      </w:r>
    </w:p>
    <w:p>
      <w:pPr>
        <w:keepNext w:val="0"/>
        <w:keepLines w:val="0"/>
        <w:pageBreakBefore w:val="0"/>
        <w:widowControl/>
        <w:kinsoku/>
        <w:wordWrap/>
        <w:overflowPunct/>
        <w:topLinePunct w:val="0"/>
        <w:autoSpaceDE/>
        <w:autoSpaceDN/>
        <w:bidi w:val="0"/>
        <w:adjustRightInd/>
        <w:snapToGrid/>
        <w:spacing w:line="580" w:lineRule="exact"/>
        <w:ind w:firstLine="624" w:firstLineChars="200"/>
        <w:textAlignment w:val="auto"/>
        <w:rPr>
          <w:rFonts w:hint="eastAsia" w:ascii="方正仿宋简体" w:eastAsia="方正仿宋简体"/>
          <w:b/>
          <w:color w:val="000000"/>
          <w:sz w:val="32"/>
          <w:szCs w:val="32"/>
        </w:rPr>
      </w:pPr>
      <w:r>
        <w:rPr>
          <w:rFonts w:hint="eastAsia" w:ascii="方正楷体简体" w:eastAsia="方正楷体简体"/>
          <w:b/>
          <w:color w:val="000000"/>
          <w:sz w:val="32"/>
          <w:szCs w:val="32"/>
        </w:rPr>
        <w:t>（一）加强组织领导。</w:t>
      </w:r>
      <w:r>
        <w:rPr>
          <w:rFonts w:hint="eastAsia" w:ascii="方正仿宋简体" w:eastAsia="方正仿宋简体"/>
          <w:b/>
          <w:color w:val="000000"/>
          <w:sz w:val="32"/>
          <w:szCs w:val="32"/>
        </w:rPr>
        <w:t>各县（市、区）政府（管委会）对辖区内城市污水处理提质增效工作负总责，完善组织领导机制，加大资金投入力度，加快推进。市直有关部门要结合本地区、本部门实际，制定具体工作落实方案和责任清单，任务目标细化分解到月，切实强化责任落实。</w:t>
      </w:r>
    </w:p>
    <w:p>
      <w:pPr>
        <w:keepNext w:val="0"/>
        <w:keepLines w:val="0"/>
        <w:pageBreakBefore w:val="0"/>
        <w:widowControl/>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b/>
          <w:color w:val="000000"/>
          <w:sz w:val="32"/>
          <w:szCs w:val="32"/>
        </w:rPr>
      </w:pPr>
      <w:r>
        <w:rPr>
          <w:rFonts w:hint="eastAsia" w:ascii="方正楷体简体" w:eastAsia="方正楷体简体"/>
          <w:b/>
          <w:color w:val="000000"/>
          <w:sz w:val="32"/>
          <w:szCs w:val="32"/>
        </w:rPr>
        <w:t>（二）强化督导调度。</w:t>
      </w:r>
      <w:r>
        <w:rPr>
          <w:rFonts w:hint="eastAsia" w:ascii="方正仿宋简体" w:eastAsia="方正仿宋简体"/>
          <w:b/>
          <w:color w:val="000000"/>
          <w:sz w:val="32"/>
          <w:szCs w:val="32"/>
        </w:rPr>
        <w:t>建立提质增效工作调度、检查、督办、约谈、通报</w:t>
      </w:r>
      <w:r>
        <w:rPr>
          <w:rFonts w:hint="eastAsia" w:ascii="方正仿宋简体" w:eastAsia="方正仿宋简体"/>
          <w:b/>
          <w:bCs/>
          <w:color w:val="000000"/>
          <w:sz w:val="32"/>
          <w:szCs w:val="32"/>
        </w:rPr>
        <w:t>制度，各部门按照工作职责</w:t>
      </w:r>
      <w:r>
        <w:rPr>
          <w:rFonts w:hint="eastAsia" w:ascii="方正仿宋简体" w:eastAsia="方正仿宋简体"/>
          <w:b/>
          <w:color w:val="000000"/>
          <w:sz w:val="32"/>
          <w:szCs w:val="32"/>
        </w:rPr>
        <w:t>每季度组织督查组，采取“四不两直”方式，对各县（市、区）工作开展情况进行督导检查；实行周调度、月通报制度，对工作开展不力的县（市、区）下发督办函。对工作开展不力、多次排名靠后的</w:t>
      </w:r>
      <w:bookmarkStart w:id="7" w:name="_GoBack"/>
      <w:bookmarkEnd w:id="7"/>
      <w:r>
        <w:rPr>
          <w:rFonts w:hint="eastAsia" w:ascii="方正仿宋简体" w:eastAsia="方正仿宋简体"/>
          <w:b/>
          <w:color w:val="000000"/>
          <w:sz w:val="32"/>
          <w:szCs w:val="32"/>
        </w:rPr>
        <w:t>进行约谈，</w:t>
      </w:r>
      <w:r>
        <w:rPr>
          <w:rFonts w:hint="eastAsia" w:ascii="方正仿宋简体" w:eastAsia="方正仿宋简体"/>
          <w:b/>
          <w:bCs/>
          <w:color w:val="000000"/>
          <w:sz w:val="32"/>
          <w:szCs w:val="32"/>
        </w:rPr>
        <w:t>确保城市污水处理提质增效工作取得实效。</w:t>
      </w:r>
    </w:p>
    <w:p>
      <w:pPr>
        <w:keepNext w:val="0"/>
        <w:keepLines w:val="0"/>
        <w:pageBreakBefore w:val="0"/>
        <w:widowControl/>
        <w:kinsoku/>
        <w:wordWrap/>
        <w:overflowPunct/>
        <w:topLinePunct w:val="0"/>
        <w:autoSpaceDE/>
        <w:autoSpaceDN/>
        <w:bidi w:val="0"/>
        <w:adjustRightInd/>
        <w:snapToGrid/>
        <w:spacing w:line="600" w:lineRule="exact"/>
        <w:ind w:firstLine="624" w:firstLineChars="200"/>
        <w:textAlignment w:val="auto"/>
        <w:rPr>
          <w:rFonts w:hint="eastAsia" w:ascii="方正仿宋简体" w:eastAsia="方正仿宋简体"/>
          <w:sz w:val="32"/>
          <w:szCs w:val="32"/>
        </w:rPr>
      </w:pPr>
      <w:r>
        <w:rPr>
          <w:rFonts w:hint="eastAsia" w:ascii="方正楷体简体" w:eastAsia="方正楷体简体"/>
          <w:b/>
          <w:color w:val="000000"/>
          <w:sz w:val="32"/>
          <w:szCs w:val="32"/>
        </w:rPr>
        <w:t>（三）鼓励公众参与。</w:t>
      </w:r>
      <w:r>
        <w:rPr>
          <w:rFonts w:hint="eastAsia" w:ascii="方正仿宋简体" w:eastAsia="方正仿宋简体"/>
          <w:b/>
          <w:color w:val="000000"/>
          <w:sz w:val="32"/>
          <w:szCs w:val="32"/>
        </w:rPr>
        <w:t>各县（市、区）要借助网站、新媒体、微信公众号等平台，采取群众喜闻乐见的方式，引导公众自觉维护雨水、污水管网等设施，不向水体、雨水口排污，不私搭乱接管网。鼓励群众监督治理成效，形成全民参与的治理氛围。积极开展城市节水工作，形成节约每一滴水的绿色生活方式和社会氛围，实现源头减排、节水减污。</w:t>
      </w:r>
    </w:p>
    <w:p>
      <w:pPr>
        <w:spacing w:line="600" w:lineRule="exact"/>
        <w:ind w:firstLine="640" w:firstLineChars="200"/>
        <w:rPr>
          <w:rFonts w:hint="eastAsia" w:ascii="方正仿宋简体" w:hAnsi="方正仿宋简体" w:eastAsia="方正仿宋简体" w:cs="方正仿宋简体"/>
          <w:b/>
          <w:spacing w:val="4"/>
          <w:sz w:val="32"/>
          <w:szCs w:val="32"/>
        </w:rPr>
      </w:pP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文星仿宋">
    <w:altName w:val="方正仿宋_GBK"/>
    <w:panose1 w:val="00000000000000000000"/>
    <w:charset w:val="86"/>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1528493"/>
      <w:docPartObj>
        <w:docPartGallery w:val="autotext"/>
      </w:docPartObj>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965680"/>
      <w:docPartObj>
        <w:docPartGallery w:val="autotext"/>
      </w:docPartObj>
    </w:sdtPr>
    <w:sdtContent>
      <w:p>
        <w:pPr>
          <w:pStyle w:val="3"/>
          <w:ind w:firstLine="180" w:firstLineChars="100"/>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1" w:edit="readOnly" w:salt="B9HFgcseELp4pBt2k6ug6w==" w:hash="FbKY2kUI/zM49hNjPO96+FEIbU0BPFa3o4UOAxep0AUzk8Bv2iIwH74YewgaJl+pgxunA9FeUqfR4Us1aG9fC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2A"/>
    <w:rsid w:val="001D6E2A"/>
    <w:rsid w:val="00712C7E"/>
    <w:rsid w:val="00895F22"/>
    <w:rsid w:val="00DA1736"/>
    <w:rsid w:val="00F056EF"/>
    <w:rsid w:val="1F36E691"/>
    <w:rsid w:val="3DBF2AB8"/>
    <w:rsid w:val="3FCE431B"/>
    <w:rsid w:val="5B7F8F73"/>
    <w:rsid w:val="67714C32"/>
    <w:rsid w:val="6FF89785"/>
    <w:rsid w:val="76BDB108"/>
    <w:rsid w:val="CF9F7293"/>
    <w:rsid w:val="EF9E4581"/>
    <w:rsid w:val="EFF64763"/>
    <w:rsid w:val="F7FD5174"/>
    <w:rsid w:val="FE7B9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2"/>
    <w:qFormat/>
    <w:uiPriority w:val="99"/>
    <w:pPr>
      <w:ind w:firstLine="420"/>
    </w:pPr>
    <w:rPr>
      <w:rFonts w:eastAsia="方正小标宋简体"/>
      <w:kern w:val="2"/>
      <w:sz w:val="32"/>
      <w:szCs w:val="32"/>
    </w:rPr>
  </w:style>
  <w:style w:type="character" w:customStyle="1" w:styleId="8">
    <w:name w:val="页脚 Char1"/>
    <w:basedOn w:val="7"/>
    <w:link w:val="3"/>
    <w:qFormat/>
    <w:uiPriority w:val="99"/>
    <w:rPr>
      <w:rFonts w:hint="eastAsia" w:ascii="方正仿宋简体" w:hAnsi="方正仿宋简体" w:eastAsia="方正仿宋简体" w:cs="方正仿宋简体"/>
      <w:kern w:val="2"/>
      <w:sz w:val="18"/>
      <w:szCs w:val="18"/>
    </w:rPr>
  </w:style>
  <w:style w:type="character" w:customStyle="1" w:styleId="9">
    <w:name w:val="页眉 Char1"/>
    <w:basedOn w:val="7"/>
    <w:link w:val="4"/>
    <w:qFormat/>
    <w:uiPriority w:val="0"/>
    <w:rPr>
      <w:rFonts w:asciiTheme="minorHAnsi" w:hAnsiTheme="minorHAnsi" w:eastAsiaTheme="minorEastAsia" w:cstheme="minorBidi"/>
      <w:kern w:val="2"/>
      <w:sz w:val="18"/>
      <w:szCs w:val="18"/>
    </w:rPr>
  </w:style>
  <w:style w:type="character" w:customStyle="1" w:styleId="10">
    <w:name w:val="页眉 Char"/>
    <w:basedOn w:val="7"/>
    <w:link w:val="3"/>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正文首行缩进 2 Char"/>
    <w:basedOn w:val="13"/>
    <w:link w:val="5"/>
    <w:qFormat/>
    <w:uiPriority w:val="99"/>
    <w:rPr>
      <w:rFonts w:eastAsia="方正小标宋简体"/>
      <w:kern w:val="2"/>
      <w:sz w:val="32"/>
      <w:szCs w:val="32"/>
    </w:rPr>
  </w:style>
  <w:style w:type="character" w:customStyle="1" w:styleId="13">
    <w:name w:val="正文文本缩进 Char"/>
    <w:basedOn w:val="7"/>
    <w:link w:val="2"/>
    <w:qFormat/>
    <w:uiPriority w:val="0"/>
  </w:style>
  <w:style w:type="character" w:customStyle="1" w:styleId="14">
    <w:name w:val="正文首行缩进 2 Char1"/>
    <w:basedOn w:val="13"/>
    <w:qFormat/>
    <w:uiPriority w:val="0"/>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3836</Words>
  <Characters>254</Characters>
  <Lines>2</Lines>
  <Paragraphs>8</Paragraphs>
  <TotalTime>15</TotalTime>
  <ScaleCrop>false</ScaleCrop>
  <LinksUpToDate>false</LinksUpToDate>
  <CharactersWithSpaces>4082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2019-12-22T19:07:00Z</dcterms:created>
  <dc:creator>nizy</dc:creator>
  <cp:lastModifiedBy>user</cp:lastModifiedBy>
  <cp:lastPrinted>2021-10-15T17:18:00Z</cp:lastPrinted>
  <dcterms:modified xsi:type="dcterms:W3CDTF">2021-10-15T14:14:44Z</dcterms:modified>
  <cp:revision>2</cp:revision>
  <dc:title>济宁市人民政府办公室明传电报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